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245B" w14:textId="77777777" w:rsidR="009565CD" w:rsidRDefault="009565CD" w:rsidP="009565CD">
      <w:pPr>
        <w:spacing w:after="19" w:line="259" w:lineRule="auto"/>
      </w:pPr>
    </w:p>
    <w:p w14:paraId="3DCFB97E" w14:textId="1D80BD3D" w:rsidR="005D3477" w:rsidRPr="008F2AE4" w:rsidRDefault="00D5708E" w:rsidP="005D3477">
      <w:pPr>
        <w:spacing w:after="21" w:line="259" w:lineRule="auto"/>
        <w:jc w:val="center"/>
        <w:rPr>
          <w:rFonts w:ascii="Arial" w:eastAsia="Arial" w:hAnsi="Arial" w:cs="Arial"/>
          <w:b/>
          <w:bCs/>
          <w:sz w:val="24"/>
          <w:szCs w:val="24"/>
        </w:rPr>
      </w:pPr>
      <w:r w:rsidRPr="008F2AE4">
        <w:rPr>
          <w:rFonts w:ascii="Arial" w:eastAsia="Arial" w:hAnsi="Arial" w:cs="Arial"/>
          <w:b/>
          <w:bCs/>
          <w:sz w:val="24"/>
          <w:szCs w:val="24"/>
        </w:rPr>
        <w:t>NOTAS A LOS ESTADOS FINANCIEROS</w:t>
      </w:r>
    </w:p>
    <w:p w14:paraId="5ED21FE7" w14:textId="6C86B217" w:rsidR="00D5708E" w:rsidRPr="007A1106" w:rsidRDefault="00D5708E" w:rsidP="007A1106">
      <w:pPr>
        <w:spacing w:after="0" w:line="240" w:lineRule="auto"/>
        <w:jc w:val="center"/>
        <w:rPr>
          <w:rFonts w:ascii="Arial" w:eastAsia="Arial" w:hAnsi="Arial" w:cs="Arial"/>
          <w:b/>
          <w:bCs/>
          <w:sz w:val="24"/>
          <w:szCs w:val="24"/>
        </w:rPr>
      </w:pPr>
      <w:r w:rsidRPr="008F2AE4">
        <w:rPr>
          <w:rFonts w:ascii="Arial" w:eastAsia="Arial" w:hAnsi="Arial" w:cs="Arial"/>
          <w:b/>
          <w:bCs/>
          <w:sz w:val="24"/>
          <w:szCs w:val="24"/>
        </w:rPr>
        <w:t>AL 3</w:t>
      </w:r>
      <w:r w:rsidR="00806124">
        <w:rPr>
          <w:rFonts w:ascii="Arial" w:eastAsia="Arial" w:hAnsi="Arial" w:cs="Arial"/>
          <w:b/>
          <w:bCs/>
          <w:sz w:val="24"/>
          <w:szCs w:val="24"/>
        </w:rPr>
        <w:t>0</w:t>
      </w:r>
      <w:r w:rsidRPr="008F2AE4">
        <w:rPr>
          <w:rFonts w:ascii="Arial" w:eastAsia="Arial" w:hAnsi="Arial" w:cs="Arial"/>
          <w:b/>
          <w:bCs/>
          <w:sz w:val="24"/>
          <w:szCs w:val="24"/>
        </w:rPr>
        <w:t xml:space="preserve"> DE </w:t>
      </w:r>
      <w:r w:rsidR="00806124">
        <w:rPr>
          <w:rFonts w:ascii="Arial" w:eastAsia="Arial" w:hAnsi="Arial" w:cs="Arial"/>
          <w:b/>
          <w:bCs/>
          <w:sz w:val="24"/>
          <w:szCs w:val="24"/>
        </w:rPr>
        <w:t>JUNIO</w:t>
      </w:r>
      <w:r w:rsidR="00FA0892" w:rsidRPr="008F2AE4">
        <w:rPr>
          <w:rFonts w:ascii="Arial" w:eastAsia="Arial" w:hAnsi="Arial" w:cs="Arial"/>
          <w:b/>
          <w:bCs/>
          <w:sz w:val="24"/>
          <w:szCs w:val="24"/>
        </w:rPr>
        <w:t xml:space="preserve"> DE </w:t>
      </w:r>
      <w:r w:rsidRPr="008F2AE4">
        <w:rPr>
          <w:rFonts w:ascii="Arial" w:eastAsia="Arial" w:hAnsi="Arial" w:cs="Arial"/>
          <w:b/>
          <w:bCs/>
          <w:sz w:val="24"/>
          <w:szCs w:val="24"/>
        </w:rPr>
        <w:t>202</w:t>
      </w:r>
      <w:r w:rsidR="00675E7A">
        <w:rPr>
          <w:rFonts w:ascii="Arial" w:eastAsia="Arial" w:hAnsi="Arial" w:cs="Arial"/>
          <w:b/>
          <w:bCs/>
          <w:sz w:val="24"/>
          <w:szCs w:val="24"/>
        </w:rPr>
        <w:t>5</w:t>
      </w:r>
    </w:p>
    <w:p w14:paraId="33476790" w14:textId="3E1EB6DC" w:rsidR="009565CD" w:rsidRPr="008F2AE4" w:rsidRDefault="009565CD" w:rsidP="009565CD">
      <w:pPr>
        <w:spacing w:after="19" w:line="259" w:lineRule="auto"/>
        <w:rPr>
          <w:rFonts w:ascii="Arial" w:hAnsi="Arial" w:cs="Arial"/>
          <w:sz w:val="24"/>
          <w:szCs w:val="24"/>
        </w:rPr>
      </w:pPr>
    </w:p>
    <w:p w14:paraId="555CC4FF" w14:textId="27F40315" w:rsidR="009565CD" w:rsidRPr="00042211" w:rsidRDefault="005D3477" w:rsidP="00D5708E">
      <w:pPr>
        <w:ind w:left="-5"/>
        <w:jc w:val="both"/>
        <w:rPr>
          <w:rFonts w:ascii="Arial" w:hAnsi="Arial" w:cs="Arial"/>
          <w:sz w:val="18"/>
          <w:szCs w:val="18"/>
        </w:rPr>
      </w:pPr>
      <w:r w:rsidRPr="00042211">
        <w:rPr>
          <w:rFonts w:ascii="Arial" w:hAnsi="Arial" w:cs="Arial"/>
          <w:sz w:val="18"/>
          <w:szCs w:val="18"/>
        </w:rPr>
        <w:t xml:space="preserve">La Tesorería </w:t>
      </w:r>
      <w:r w:rsidR="008F2AE4" w:rsidRPr="00042211">
        <w:rPr>
          <w:rFonts w:ascii="Arial" w:hAnsi="Arial" w:cs="Arial"/>
          <w:sz w:val="18"/>
          <w:szCs w:val="18"/>
        </w:rPr>
        <w:t xml:space="preserve">del Concejo Mayor de Gobierno Comunal del </w:t>
      </w:r>
      <w:r w:rsidRPr="00042211">
        <w:rPr>
          <w:rFonts w:ascii="Arial" w:hAnsi="Arial" w:cs="Arial"/>
          <w:sz w:val="18"/>
          <w:szCs w:val="18"/>
        </w:rPr>
        <w:t>Municip</w:t>
      </w:r>
      <w:r w:rsidR="008F2AE4" w:rsidRPr="00042211">
        <w:rPr>
          <w:rFonts w:ascii="Arial" w:hAnsi="Arial" w:cs="Arial"/>
          <w:sz w:val="18"/>
          <w:szCs w:val="18"/>
        </w:rPr>
        <w:t>io</w:t>
      </w:r>
      <w:r w:rsidRPr="00042211">
        <w:rPr>
          <w:rFonts w:ascii="Arial" w:hAnsi="Arial" w:cs="Arial"/>
          <w:sz w:val="18"/>
          <w:szCs w:val="18"/>
        </w:rPr>
        <w:t xml:space="preserve"> de </w:t>
      </w:r>
      <w:r w:rsidR="008F2AE4" w:rsidRPr="00042211">
        <w:rPr>
          <w:rFonts w:ascii="Arial" w:hAnsi="Arial" w:cs="Arial"/>
          <w:sz w:val="18"/>
          <w:szCs w:val="18"/>
        </w:rPr>
        <w:t>Cherán</w:t>
      </w:r>
      <w:r w:rsidR="009565CD" w:rsidRPr="00042211">
        <w:rPr>
          <w:rFonts w:ascii="Arial" w:hAnsi="Arial" w:cs="Arial"/>
          <w:sz w:val="18"/>
          <w:szCs w:val="18"/>
        </w:rPr>
        <w:t xml:space="preserve">, Michoacán presenta los estados financieros que muestran los hechos con incidencia económico-financiera que </w:t>
      </w:r>
      <w:r w:rsidR="00D5708E" w:rsidRPr="00042211">
        <w:rPr>
          <w:rFonts w:ascii="Arial" w:hAnsi="Arial" w:cs="Arial"/>
          <w:sz w:val="18"/>
          <w:szCs w:val="18"/>
        </w:rPr>
        <w:t>realizó</w:t>
      </w:r>
      <w:r w:rsidR="009565CD" w:rsidRPr="00042211">
        <w:rPr>
          <w:rFonts w:ascii="Arial" w:hAnsi="Arial" w:cs="Arial"/>
          <w:sz w:val="18"/>
          <w:szCs w:val="18"/>
        </w:rPr>
        <w:t xml:space="preserve"> durante</w:t>
      </w:r>
      <w:r w:rsidR="007F445F" w:rsidRPr="00042211">
        <w:rPr>
          <w:rFonts w:ascii="Arial" w:hAnsi="Arial" w:cs="Arial"/>
          <w:sz w:val="18"/>
          <w:szCs w:val="18"/>
        </w:rPr>
        <w:t xml:space="preserve"> el</w:t>
      </w:r>
      <w:r w:rsidR="009565CD" w:rsidRPr="00042211">
        <w:rPr>
          <w:rFonts w:ascii="Arial" w:hAnsi="Arial" w:cs="Arial"/>
          <w:sz w:val="18"/>
          <w:szCs w:val="18"/>
        </w:rPr>
        <w:t xml:space="preserve"> </w:t>
      </w:r>
      <w:r w:rsidR="00806124">
        <w:rPr>
          <w:rFonts w:ascii="Arial" w:hAnsi="Arial" w:cs="Arial"/>
          <w:b/>
          <w:sz w:val="18"/>
          <w:szCs w:val="18"/>
        </w:rPr>
        <w:t>Segundo</w:t>
      </w:r>
      <w:r w:rsidR="00675E7A">
        <w:rPr>
          <w:rFonts w:ascii="Arial" w:hAnsi="Arial" w:cs="Arial"/>
          <w:b/>
          <w:sz w:val="18"/>
          <w:szCs w:val="18"/>
        </w:rPr>
        <w:t xml:space="preserve"> Trimestre</w:t>
      </w:r>
      <w:r w:rsidR="00E62DAB" w:rsidRPr="00042211">
        <w:rPr>
          <w:rFonts w:ascii="Arial" w:hAnsi="Arial" w:cs="Arial"/>
          <w:b/>
          <w:sz w:val="18"/>
          <w:szCs w:val="18"/>
        </w:rPr>
        <w:t>,</w:t>
      </w:r>
      <w:r w:rsidR="00FA0892" w:rsidRPr="00042211">
        <w:rPr>
          <w:rFonts w:ascii="Arial" w:hAnsi="Arial" w:cs="Arial"/>
          <w:b/>
          <w:sz w:val="18"/>
          <w:szCs w:val="18"/>
        </w:rPr>
        <w:t xml:space="preserve"> </w:t>
      </w:r>
      <w:proofErr w:type="gramStart"/>
      <w:r w:rsidR="00806124">
        <w:rPr>
          <w:rFonts w:ascii="Arial" w:hAnsi="Arial" w:cs="Arial"/>
          <w:b/>
          <w:sz w:val="18"/>
          <w:szCs w:val="18"/>
        </w:rPr>
        <w:t>Abril</w:t>
      </w:r>
      <w:proofErr w:type="gramEnd"/>
      <w:r w:rsidR="00675E7A">
        <w:rPr>
          <w:rFonts w:ascii="Arial" w:hAnsi="Arial" w:cs="Arial"/>
          <w:b/>
          <w:sz w:val="18"/>
          <w:szCs w:val="18"/>
        </w:rPr>
        <w:t>-</w:t>
      </w:r>
      <w:proofErr w:type="gramStart"/>
      <w:r w:rsidR="00806124">
        <w:rPr>
          <w:rFonts w:ascii="Arial" w:hAnsi="Arial" w:cs="Arial"/>
          <w:b/>
          <w:sz w:val="18"/>
          <w:szCs w:val="18"/>
        </w:rPr>
        <w:t>Junio</w:t>
      </w:r>
      <w:proofErr w:type="gramEnd"/>
      <w:r w:rsidR="00FA0892" w:rsidRPr="00042211">
        <w:rPr>
          <w:rFonts w:ascii="Arial" w:hAnsi="Arial" w:cs="Arial"/>
          <w:b/>
          <w:sz w:val="18"/>
          <w:szCs w:val="18"/>
        </w:rPr>
        <w:t xml:space="preserve"> </w:t>
      </w:r>
      <w:r w:rsidR="00675E7A">
        <w:rPr>
          <w:rFonts w:ascii="Arial" w:hAnsi="Arial" w:cs="Arial"/>
          <w:b/>
          <w:sz w:val="18"/>
          <w:szCs w:val="18"/>
        </w:rPr>
        <w:t>del año 2025</w:t>
      </w:r>
      <w:r w:rsidR="009565CD" w:rsidRPr="00042211">
        <w:rPr>
          <w:rFonts w:ascii="Arial" w:hAnsi="Arial" w:cs="Arial"/>
          <w:sz w:val="18"/>
          <w:szCs w:val="18"/>
        </w:rPr>
        <w:t xml:space="preserve">, en los mismos se muestran los resultados de la gestión económica, presupuestal y fiscal, así como la situación patrimonial. </w:t>
      </w:r>
      <w:r w:rsidR="00FA0892" w:rsidRPr="00042211">
        <w:rPr>
          <w:rFonts w:ascii="Arial" w:hAnsi="Arial" w:cs="Arial"/>
          <w:sz w:val="18"/>
          <w:szCs w:val="18"/>
        </w:rPr>
        <w:t>Estos</w:t>
      </w:r>
      <w:r w:rsidR="009565CD" w:rsidRPr="00042211">
        <w:rPr>
          <w:rFonts w:ascii="Arial" w:hAnsi="Arial" w:cs="Arial"/>
          <w:sz w:val="18"/>
          <w:szCs w:val="18"/>
        </w:rPr>
        <w:t xml:space="preserve"> fueron preparados bajo las normas y criterios emitidos en materia de Contabilidad Gubernamental y se ajustan a los Postulados Básicos de Contabilidad Gubernamental (PBCG) emitidos por el Consejo Nacional de Armonización </w:t>
      </w:r>
      <w:r w:rsidR="00D5708E" w:rsidRPr="00042211">
        <w:rPr>
          <w:rFonts w:ascii="Arial" w:hAnsi="Arial" w:cs="Arial"/>
          <w:sz w:val="18"/>
          <w:szCs w:val="18"/>
        </w:rPr>
        <w:t>C</w:t>
      </w:r>
      <w:r w:rsidR="009565CD" w:rsidRPr="00042211">
        <w:rPr>
          <w:rFonts w:ascii="Arial" w:hAnsi="Arial" w:cs="Arial"/>
          <w:sz w:val="18"/>
          <w:szCs w:val="18"/>
        </w:rPr>
        <w:t xml:space="preserve">ontable y fueron elaborados con la integración de los registros de las operaciones financieras. </w:t>
      </w:r>
    </w:p>
    <w:p w14:paraId="6E4AE5B6" w14:textId="24DA8439" w:rsidR="000C0AC2" w:rsidRPr="00042211" w:rsidRDefault="00FA0892" w:rsidP="008F2AE4">
      <w:pPr>
        <w:spacing w:after="19" w:line="259" w:lineRule="auto"/>
        <w:jc w:val="both"/>
        <w:rPr>
          <w:rFonts w:ascii="Arial" w:hAnsi="Arial" w:cs="Arial"/>
          <w:color w:val="0000FF"/>
          <w:sz w:val="18"/>
          <w:szCs w:val="18"/>
          <w:u w:val="single" w:color="0000FF"/>
        </w:rPr>
      </w:pPr>
      <w:r w:rsidRPr="00042211">
        <w:rPr>
          <w:rFonts w:ascii="Arial" w:hAnsi="Arial" w:cs="Arial"/>
          <w:sz w:val="18"/>
          <w:szCs w:val="18"/>
        </w:rPr>
        <w:t>El Informe Trimestral</w:t>
      </w:r>
      <w:r w:rsidR="009565CD" w:rsidRPr="00042211">
        <w:rPr>
          <w:rFonts w:ascii="Arial" w:hAnsi="Arial" w:cs="Arial"/>
          <w:sz w:val="18"/>
          <w:szCs w:val="18"/>
        </w:rPr>
        <w:t>, tiene por objeto comprobar que la recaudación, administración y aplicación de los recursos financieros de carácter público, se realizaron con total apego a las disposiciones legales y administrativas</w:t>
      </w:r>
      <w:r w:rsidR="000C0AC2" w:rsidRPr="00042211">
        <w:rPr>
          <w:rFonts w:ascii="Arial" w:hAnsi="Arial" w:cs="Arial"/>
          <w:color w:val="0000FF"/>
          <w:sz w:val="18"/>
          <w:szCs w:val="18"/>
          <w:u w:val="single" w:color="0000FF"/>
        </w:rPr>
        <w:t xml:space="preserve">. </w:t>
      </w:r>
    </w:p>
    <w:p w14:paraId="3FF4C3FD" w14:textId="77777777" w:rsidR="00754B84" w:rsidRPr="00042211" w:rsidRDefault="00754B84" w:rsidP="00D5708E">
      <w:pPr>
        <w:ind w:left="-5"/>
        <w:jc w:val="both"/>
        <w:rPr>
          <w:rFonts w:ascii="Arial" w:hAnsi="Arial" w:cs="Arial"/>
          <w:sz w:val="18"/>
          <w:szCs w:val="18"/>
        </w:rPr>
      </w:pPr>
    </w:p>
    <w:p w14:paraId="4F2892E8" w14:textId="5B720348" w:rsidR="009565CD" w:rsidRPr="00042211" w:rsidRDefault="009565CD" w:rsidP="00D5708E">
      <w:pPr>
        <w:ind w:left="-5"/>
        <w:jc w:val="both"/>
        <w:rPr>
          <w:rFonts w:ascii="Arial" w:hAnsi="Arial" w:cs="Arial"/>
          <w:sz w:val="18"/>
          <w:szCs w:val="18"/>
        </w:rPr>
      </w:pPr>
      <w:r w:rsidRPr="00042211">
        <w:rPr>
          <w:rFonts w:ascii="Arial" w:hAnsi="Arial" w:cs="Arial"/>
          <w:sz w:val="18"/>
          <w:szCs w:val="18"/>
        </w:rPr>
        <w:t xml:space="preserve">Con el propósito de dar cumplimiento a los artículos 73 fracción XXVIII de la Constitución Política de los Estados Unidos Mexicanos en materia de armonización de información financiera, 123 fracción III de la Constitución Política del Estado Libre y Soberano de Michoacán de Ocampo; </w:t>
      </w:r>
      <w:r w:rsidR="006D64C8" w:rsidRPr="00042211">
        <w:rPr>
          <w:rFonts w:ascii="Arial" w:hAnsi="Arial" w:cs="Arial"/>
          <w:sz w:val="18"/>
          <w:szCs w:val="18"/>
        </w:rPr>
        <w:t>40</w:t>
      </w:r>
      <w:r w:rsidRPr="00042211">
        <w:rPr>
          <w:rFonts w:ascii="Arial" w:hAnsi="Arial" w:cs="Arial"/>
          <w:sz w:val="18"/>
          <w:szCs w:val="18"/>
        </w:rPr>
        <w:t xml:space="preserve"> inciso c) fracciones I y V, </w:t>
      </w:r>
      <w:r w:rsidR="00C83933" w:rsidRPr="00042211">
        <w:rPr>
          <w:rFonts w:ascii="Arial" w:hAnsi="Arial" w:cs="Arial"/>
          <w:sz w:val="18"/>
          <w:szCs w:val="18"/>
        </w:rPr>
        <w:t>68</w:t>
      </w:r>
      <w:r w:rsidRPr="00042211">
        <w:rPr>
          <w:rFonts w:ascii="Arial" w:hAnsi="Arial" w:cs="Arial"/>
          <w:sz w:val="18"/>
          <w:szCs w:val="18"/>
        </w:rPr>
        <w:t xml:space="preserve"> fracción V y 1</w:t>
      </w:r>
      <w:r w:rsidR="00C83933" w:rsidRPr="00042211">
        <w:rPr>
          <w:rFonts w:ascii="Arial" w:hAnsi="Arial" w:cs="Arial"/>
          <w:sz w:val="18"/>
          <w:szCs w:val="18"/>
        </w:rPr>
        <w:t>76</w:t>
      </w:r>
      <w:r w:rsidRPr="00042211">
        <w:rPr>
          <w:rFonts w:ascii="Arial" w:hAnsi="Arial" w:cs="Arial"/>
          <w:sz w:val="18"/>
          <w:szCs w:val="18"/>
        </w:rPr>
        <w:t xml:space="preserve"> de la Ley Orgánica Municipal del Estado de Michoacán de Ocampo; 46 fracciones I, inciso a), b), c), d), e), g) y h), y II, inciso a) y b); 48 y 49 de la Ley General de Contabilidad Gubernamental; 35, 36, 41 y 42 segundo párrafo de la Ley de Fiscalización Superior y Rendición de Cuentas del Estado de Michoacán de Ocampo; y 60, 61 y 62 de la Ley de Planeación Hacendaria, Presupuesto, Gasto Publico y Contabilidad Gubernamental del Estado de Michoacán de Ocampo</w:t>
      </w:r>
      <w:r w:rsidR="009718DB" w:rsidRPr="00042211">
        <w:rPr>
          <w:rFonts w:ascii="Arial" w:hAnsi="Arial" w:cs="Arial"/>
          <w:sz w:val="18"/>
          <w:szCs w:val="18"/>
        </w:rPr>
        <w:t>,</w:t>
      </w:r>
      <w:r w:rsidRPr="00042211">
        <w:rPr>
          <w:rFonts w:ascii="Arial" w:hAnsi="Arial" w:cs="Arial"/>
          <w:sz w:val="18"/>
          <w:szCs w:val="18"/>
        </w:rPr>
        <w:t xml:space="preserve"> y a los Postulados de </w:t>
      </w:r>
      <w:r w:rsidRPr="00042211">
        <w:rPr>
          <w:rFonts w:ascii="Arial" w:eastAsia="Arial" w:hAnsi="Arial" w:cs="Arial"/>
          <w:iCs/>
          <w:sz w:val="18"/>
          <w:szCs w:val="18"/>
        </w:rPr>
        <w:t>Revelación suficiente e Importancia relativa</w:t>
      </w:r>
      <w:r w:rsidRPr="00042211">
        <w:rPr>
          <w:rFonts w:ascii="Arial" w:hAnsi="Arial" w:cs="Arial"/>
          <w:sz w:val="18"/>
          <w:szCs w:val="18"/>
        </w:rPr>
        <w:t xml:space="preserve"> se presentan las siguientes notas a los estados </w:t>
      </w:r>
      <w:r w:rsidR="00FA0892" w:rsidRPr="00042211">
        <w:rPr>
          <w:rFonts w:ascii="Arial" w:hAnsi="Arial" w:cs="Arial"/>
          <w:sz w:val="18"/>
          <w:szCs w:val="18"/>
        </w:rPr>
        <w:t>financieros</w:t>
      </w:r>
      <w:r w:rsidRPr="00042211">
        <w:rPr>
          <w:rFonts w:ascii="Arial" w:hAnsi="Arial" w:cs="Arial"/>
          <w:sz w:val="18"/>
          <w:szCs w:val="18"/>
        </w:rPr>
        <w:t>, con la finalidad</w:t>
      </w:r>
      <w:r w:rsidR="000C0AC2" w:rsidRPr="00042211">
        <w:rPr>
          <w:rFonts w:ascii="Arial" w:hAnsi="Arial" w:cs="Arial"/>
          <w:sz w:val="18"/>
          <w:szCs w:val="18"/>
        </w:rPr>
        <w:t xml:space="preserve"> de</w:t>
      </w:r>
      <w:r w:rsidRPr="00042211">
        <w:rPr>
          <w:rFonts w:ascii="Arial" w:hAnsi="Arial" w:cs="Arial"/>
          <w:sz w:val="18"/>
          <w:szCs w:val="18"/>
        </w:rPr>
        <w:t xml:space="preserve"> que la información sea de mayor utilidad para los usuarios, agrupadas en tres tipos: </w:t>
      </w:r>
    </w:p>
    <w:p w14:paraId="6298AAD1"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0B755EF8" w14:textId="47185262" w:rsidR="009565CD" w:rsidRPr="00042211" w:rsidRDefault="009565CD" w:rsidP="000C0AC2">
      <w:pPr>
        <w:spacing w:after="19" w:line="259" w:lineRule="auto"/>
        <w:rPr>
          <w:rFonts w:ascii="Arial" w:hAnsi="Arial" w:cs="Arial"/>
          <w:sz w:val="18"/>
          <w:szCs w:val="18"/>
        </w:rPr>
      </w:pPr>
      <w:r w:rsidRPr="00042211">
        <w:rPr>
          <w:rFonts w:ascii="Arial" w:hAnsi="Arial" w:cs="Arial"/>
          <w:sz w:val="18"/>
          <w:szCs w:val="18"/>
        </w:rPr>
        <w:t xml:space="preserve"> </w:t>
      </w:r>
      <w:r w:rsidRPr="00042211">
        <w:rPr>
          <w:rFonts w:ascii="Arial" w:hAnsi="Arial" w:cs="Arial"/>
          <w:sz w:val="18"/>
          <w:szCs w:val="18"/>
          <w:u w:color="000000"/>
        </w:rPr>
        <w:t xml:space="preserve">A) </w:t>
      </w:r>
      <w:r w:rsidRPr="00042211">
        <w:rPr>
          <w:rFonts w:ascii="Arial" w:hAnsi="Arial" w:cs="Arial"/>
          <w:sz w:val="18"/>
          <w:szCs w:val="18"/>
        </w:rPr>
        <w:t>NOTAS DE DESGLOSE</w:t>
      </w:r>
      <w:r w:rsidRPr="00042211">
        <w:rPr>
          <w:rFonts w:ascii="Arial" w:hAnsi="Arial" w:cs="Arial"/>
          <w:sz w:val="18"/>
          <w:szCs w:val="18"/>
          <w:u w:color="000000"/>
        </w:rPr>
        <w:t xml:space="preserve"> </w:t>
      </w:r>
    </w:p>
    <w:p w14:paraId="30C91361"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2CF94E6D" w14:textId="00EE5284" w:rsidR="009565CD" w:rsidRPr="00042211" w:rsidRDefault="009565CD" w:rsidP="009565CD">
      <w:pPr>
        <w:tabs>
          <w:tab w:val="center" w:pos="5216"/>
          <w:tab w:val="center" w:pos="8381"/>
        </w:tabs>
        <w:spacing w:after="27" w:line="259" w:lineRule="auto"/>
        <w:rPr>
          <w:rFonts w:ascii="Arial" w:hAnsi="Arial" w:cs="Arial"/>
          <w:sz w:val="18"/>
          <w:szCs w:val="18"/>
        </w:rPr>
      </w:pPr>
      <w:r w:rsidRPr="00042211">
        <w:rPr>
          <w:rFonts w:ascii="Arial" w:eastAsia="Arial" w:hAnsi="Arial" w:cs="Arial"/>
          <w:b/>
          <w:sz w:val="18"/>
          <w:szCs w:val="18"/>
        </w:rPr>
        <w:t xml:space="preserve">I. NOTAS AL ESTADO DE SITUACIÓN FINANCIERA </w:t>
      </w:r>
    </w:p>
    <w:p w14:paraId="73426B6F" w14:textId="77777777" w:rsidR="009565CD" w:rsidRPr="00042211" w:rsidRDefault="009565CD" w:rsidP="009565CD">
      <w:pPr>
        <w:spacing w:after="19" w:line="259" w:lineRule="auto"/>
        <w:rPr>
          <w:rFonts w:ascii="Arial" w:hAnsi="Arial" w:cs="Arial"/>
          <w:sz w:val="18"/>
          <w:szCs w:val="18"/>
        </w:rPr>
      </w:pPr>
      <w:r w:rsidRPr="00042211">
        <w:rPr>
          <w:rFonts w:ascii="Arial" w:eastAsia="Arial" w:hAnsi="Arial" w:cs="Arial"/>
          <w:b/>
          <w:sz w:val="18"/>
          <w:szCs w:val="18"/>
        </w:rPr>
        <w:t xml:space="preserve"> </w:t>
      </w:r>
    </w:p>
    <w:p w14:paraId="5620783C" w14:textId="77777777" w:rsidR="009565CD" w:rsidRPr="00042211" w:rsidRDefault="009565CD" w:rsidP="009565CD">
      <w:pPr>
        <w:shd w:val="clear" w:color="auto" w:fill="BFBFBF"/>
        <w:spacing w:after="20" w:line="259" w:lineRule="auto"/>
        <w:ind w:left="-5"/>
        <w:rPr>
          <w:rFonts w:ascii="Arial" w:hAnsi="Arial" w:cs="Arial"/>
          <w:sz w:val="18"/>
          <w:szCs w:val="18"/>
        </w:rPr>
      </w:pPr>
      <w:r w:rsidRPr="00042211">
        <w:rPr>
          <w:rFonts w:ascii="Arial" w:eastAsia="Arial" w:hAnsi="Arial" w:cs="Arial"/>
          <w:b/>
          <w:sz w:val="18"/>
          <w:szCs w:val="18"/>
        </w:rPr>
        <w:t xml:space="preserve">ACTIVO </w:t>
      </w:r>
    </w:p>
    <w:p w14:paraId="36B179D4"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519B804C" w14:textId="3DC49DEC" w:rsidR="009565CD" w:rsidRPr="00042211" w:rsidRDefault="009565CD" w:rsidP="009565CD">
      <w:pPr>
        <w:pStyle w:val="Ttulo2"/>
        <w:tabs>
          <w:tab w:val="center" w:pos="2388"/>
        </w:tabs>
        <w:ind w:left="-15"/>
        <w:rPr>
          <w:rFonts w:ascii="Arial" w:hAnsi="Arial" w:cs="Arial"/>
          <w:sz w:val="18"/>
          <w:szCs w:val="18"/>
        </w:rPr>
      </w:pPr>
      <w:r w:rsidRPr="00042211">
        <w:rPr>
          <w:rFonts w:ascii="Arial" w:hAnsi="Arial" w:cs="Arial"/>
          <w:sz w:val="18"/>
          <w:szCs w:val="18"/>
        </w:rPr>
        <w:t xml:space="preserve">111 </w:t>
      </w:r>
      <w:r w:rsidR="00806124">
        <w:rPr>
          <w:rFonts w:ascii="Arial" w:hAnsi="Arial" w:cs="Arial"/>
          <w:sz w:val="18"/>
          <w:szCs w:val="18"/>
        </w:rPr>
        <w:t xml:space="preserve">  </w:t>
      </w:r>
      <w:r w:rsidRPr="00042211">
        <w:rPr>
          <w:rFonts w:ascii="Arial" w:hAnsi="Arial" w:cs="Arial"/>
          <w:sz w:val="18"/>
          <w:szCs w:val="18"/>
        </w:rPr>
        <w:t xml:space="preserve">EFECTIVO Y EQUIVALENTES </w:t>
      </w:r>
    </w:p>
    <w:p w14:paraId="5595CBFC"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60DB226A" w14:textId="5AAC0EBC" w:rsidR="009565CD" w:rsidRPr="00042211" w:rsidRDefault="009565CD" w:rsidP="009718DB">
      <w:pPr>
        <w:ind w:left="-5"/>
        <w:jc w:val="both"/>
        <w:rPr>
          <w:rFonts w:ascii="Arial" w:hAnsi="Arial" w:cs="Arial"/>
          <w:sz w:val="18"/>
          <w:szCs w:val="18"/>
        </w:rPr>
      </w:pPr>
      <w:r w:rsidRPr="00042211">
        <w:rPr>
          <w:rFonts w:ascii="Arial" w:hAnsi="Arial" w:cs="Arial"/>
          <w:sz w:val="18"/>
          <w:szCs w:val="18"/>
        </w:rPr>
        <w:t xml:space="preserve">En el rubro de efectivo y equivalentes se informa </w:t>
      </w:r>
      <w:r w:rsidR="00B257BB" w:rsidRPr="00042211">
        <w:rPr>
          <w:rFonts w:ascii="Arial" w:hAnsi="Arial" w:cs="Arial"/>
          <w:sz w:val="18"/>
          <w:szCs w:val="18"/>
        </w:rPr>
        <w:t>que,</w:t>
      </w:r>
      <w:r w:rsidRPr="00042211">
        <w:rPr>
          <w:rFonts w:ascii="Arial" w:hAnsi="Arial" w:cs="Arial"/>
          <w:sz w:val="18"/>
          <w:szCs w:val="18"/>
        </w:rPr>
        <w:t xml:space="preserve">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2025</w:t>
      </w:r>
      <w:r w:rsidRPr="00042211">
        <w:rPr>
          <w:rFonts w:ascii="Arial" w:hAnsi="Arial" w:cs="Arial"/>
          <w:sz w:val="18"/>
          <w:szCs w:val="18"/>
        </w:rPr>
        <w:t>, se tiene un saldo de $</w:t>
      </w:r>
      <w:r w:rsidR="00814B9F" w:rsidRPr="00042211">
        <w:rPr>
          <w:rFonts w:ascii="Arial" w:hAnsi="Arial" w:cs="Arial"/>
          <w:sz w:val="18"/>
          <w:szCs w:val="18"/>
        </w:rPr>
        <w:t xml:space="preserve"> </w:t>
      </w:r>
      <w:r w:rsidR="00806124">
        <w:rPr>
          <w:rFonts w:ascii="Arial" w:eastAsia="Arial" w:hAnsi="Arial" w:cs="Arial"/>
          <w:b/>
          <w:sz w:val="18"/>
          <w:szCs w:val="18"/>
        </w:rPr>
        <w:t>23,695,011.05</w:t>
      </w:r>
      <w:r w:rsidRPr="00042211">
        <w:rPr>
          <w:rFonts w:ascii="Arial" w:eastAsia="Arial" w:hAnsi="Arial" w:cs="Arial"/>
          <w:b/>
          <w:sz w:val="18"/>
          <w:szCs w:val="18"/>
        </w:rPr>
        <w:t xml:space="preserve"> </w:t>
      </w:r>
      <w:r w:rsidRPr="00042211">
        <w:rPr>
          <w:rFonts w:ascii="Arial" w:hAnsi="Arial" w:cs="Arial"/>
          <w:sz w:val="18"/>
          <w:szCs w:val="18"/>
        </w:rPr>
        <w:t>(</w:t>
      </w:r>
      <w:proofErr w:type="spellStart"/>
      <w:r w:rsidR="00806124">
        <w:rPr>
          <w:rFonts w:ascii="Arial" w:hAnsi="Arial" w:cs="Arial"/>
          <w:sz w:val="18"/>
          <w:szCs w:val="18"/>
        </w:rPr>
        <w:t>Veintitres</w:t>
      </w:r>
      <w:proofErr w:type="spellEnd"/>
      <w:r w:rsidR="00806124">
        <w:rPr>
          <w:rFonts w:ascii="Arial" w:hAnsi="Arial" w:cs="Arial"/>
          <w:sz w:val="18"/>
          <w:szCs w:val="18"/>
        </w:rPr>
        <w:t xml:space="preserve"> millones seiscientos noventa y cinco mil once pesos 05</w:t>
      </w:r>
      <w:r w:rsidRPr="00042211">
        <w:rPr>
          <w:rFonts w:ascii="Arial" w:hAnsi="Arial" w:cs="Arial"/>
          <w:sz w:val="18"/>
          <w:szCs w:val="18"/>
        </w:rPr>
        <w:t xml:space="preserve">/100 M.N.) </w:t>
      </w:r>
    </w:p>
    <w:p w14:paraId="51C41F7D"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6E9D531F" w14:textId="6A4596E2" w:rsidR="00806124" w:rsidRDefault="009565CD" w:rsidP="009565CD">
      <w:pPr>
        <w:pStyle w:val="Ttulo2"/>
        <w:tabs>
          <w:tab w:val="center" w:pos="4110"/>
          <w:tab w:val="center" w:pos="10409"/>
        </w:tabs>
        <w:ind w:left="-15"/>
        <w:rPr>
          <w:rFonts w:ascii="Arial" w:hAnsi="Arial" w:cs="Arial"/>
          <w:sz w:val="18"/>
          <w:szCs w:val="18"/>
        </w:rPr>
      </w:pPr>
      <w:r w:rsidRPr="00042211">
        <w:rPr>
          <w:rFonts w:ascii="Arial" w:hAnsi="Arial" w:cs="Arial"/>
          <w:sz w:val="18"/>
          <w:szCs w:val="18"/>
        </w:rPr>
        <w:t xml:space="preserve">112 </w:t>
      </w:r>
      <w:r w:rsidR="00806124">
        <w:rPr>
          <w:rFonts w:ascii="Arial" w:hAnsi="Arial" w:cs="Arial"/>
          <w:sz w:val="18"/>
          <w:szCs w:val="18"/>
        </w:rPr>
        <w:t xml:space="preserve">     </w:t>
      </w:r>
      <w:r w:rsidRPr="00042211">
        <w:rPr>
          <w:rFonts w:ascii="Arial" w:hAnsi="Arial" w:cs="Arial"/>
          <w:sz w:val="18"/>
          <w:szCs w:val="18"/>
        </w:rPr>
        <w:t xml:space="preserve">DERECHOS A RECIBIR EFECTIVO O EQUIVALENTES </w:t>
      </w:r>
    </w:p>
    <w:p w14:paraId="6BF8D639" w14:textId="0ABA5138" w:rsidR="009565CD" w:rsidRPr="00042211" w:rsidRDefault="009565CD" w:rsidP="009565CD">
      <w:pPr>
        <w:pStyle w:val="Ttulo2"/>
        <w:tabs>
          <w:tab w:val="center" w:pos="4110"/>
          <w:tab w:val="center" w:pos="10409"/>
        </w:tabs>
        <w:ind w:left="-15"/>
        <w:rPr>
          <w:rFonts w:ascii="Arial" w:hAnsi="Arial" w:cs="Arial"/>
          <w:sz w:val="18"/>
          <w:szCs w:val="18"/>
        </w:rPr>
      </w:pPr>
      <w:r w:rsidRPr="00042211">
        <w:rPr>
          <w:rFonts w:ascii="Arial" w:hAnsi="Arial" w:cs="Arial"/>
          <w:sz w:val="18"/>
          <w:szCs w:val="18"/>
        </w:rPr>
        <w:t>Y 113</w:t>
      </w:r>
      <w:r w:rsidR="00806124">
        <w:rPr>
          <w:rFonts w:ascii="Arial" w:hAnsi="Arial" w:cs="Arial"/>
          <w:sz w:val="18"/>
          <w:szCs w:val="18"/>
        </w:rPr>
        <w:t xml:space="preserve">   </w:t>
      </w:r>
      <w:r w:rsidRPr="00042211">
        <w:rPr>
          <w:rFonts w:ascii="Arial" w:hAnsi="Arial" w:cs="Arial"/>
          <w:sz w:val="18"/>
          <w:szCs w:val="18"/>
        </w:rPr>
        <w:t xml:space="preserve">DERECHOS A RECIBIR BIENES O SERVICIOS </w:t>
      </w:r>
    </w:p>
    <w:p w14:paraId="443F446A" w14:textId="77777777" w:rsidR="009565CD" w:rsidRPr="00042211" w:rsidRDefault="009565CD" w:rsidP="009565CD">
      <w:pPr>
        <w:spacing w:after="19" w:line="259" w:lineRule="auto"/>
        <w:rPr>
          <w:rFonts w:ascii="Arial" w:hAnsi="Arial" w:cs="Arial"/>
          <w:sz w:val="18"/>
          <w:szCs w:val="18"/>
        </w:rPr>
      </w:pPr>
      <w:r w:rsidRPr="00042211">
        <w:rPr>
          <w:rFonts w:ascii="Arial" w:eastAsia="Arial" w:hAnsi="Arial" w:cs="Arial"/>
          <w:b/>
          <w:sz w:val="18"/>
          <w:szCs w:val="18"/>
        </w:rPr>
        <w:t xml:space="preserve"> </w:t>
      </w:r>
    </w:p>
    <w:p w14:paraId="21443475" w14:textId="4D36E4BD" w:rsidR="00BE7D81" w:rsidRPr="00042211" w:rsidRDefault="009565CD" w:rsidP="00B257BB">
      <w:pPr>
        <w:ind w:left="-5"/>
        <w:jc w:val="both"/>
        <w:rPr>
          <w:rFonts w:ascii="Arial" w:hAnsi="Arial" w:cs="Arial"/>
          <w:sz w:val="18"/>
          <w:szCs w:val="18"/>
        </w:rPr>
      </w:pPr>
      <w:r w:rsidRPr="00042211">
        <w:rPr>
          <w:rFonts w:ascii="Arial" w:hAnsi="Arial" w:cs="Arial"/>
          <w:sz w:val="18"/>
          <w:szCs w:val="18"/>
        </w:rPr>
        <w:t xml:space="preserve">Al </w:t>
      </w:r>
      <w:r w:rsidR="00806124">
        <w:rPr>
          <w:rFonts w:ascii="Arial" w:hAnsi="Arial" w:cs="Arial"/>
          <w:sz w:val="18"/>
          <w:szCs w:val="18"/>
        </w:rPr>
        <w:t>30 de junio</w:t>
      </w:r>
      <w:r w:rsidR="00810DF9" w:rsidRPr="00042211">
        <w:rPr>
          <w:rFonts w:ascii="Arial" w:hAnsi="Arial" w:cs="Arial"/>
          <w:sz w:val="18"/>
          <w:szCs w:val="18"/>
        </w:rPr>
        <w:t xml:space="preserve"> </w:t>
      </w:r>
      <w:r w:rsidRPr="00042211">
        <w:rPr>
          <w:rFonts w:ascii="Arial" w:hAnsi="Arial" w:cs="Arial"/>
          <w:sz w:val="18"/>
          <w:szCs w:val="18"/>
        </w:rPr>
        <w:t>de 202</w:t>
      </w:r>
      <w:r w:rsidR="00675E7A">
        <w:rPr>
          <w:rFonts w:ascii="Arial" w:hAnsi="Arial" w:cs="Arial"/>
          <w:sz w:val="18"/>
          <w:szCs w:val="18"/>
        </w:rPr>
        <w:t>5</w:t>
      </w:r>
      <w:r w:rsidRPr="00042211">
        <w:rPr>
          <w:rFonts w:ascii="Arial" w:hAnsi="Arial" w:cs="Arial"/>
          <w:sz w:val="18"/>
          <w:szCs w:val="18"/>
        </w:rPr>
        <w:t xml:space="preserve"> se </w:t>
      </w:r>
      <w:r w:rsidR="009718DB" w:rsidRPr="00042211">
        <w:rPr>
          <w:rFonts w:ascii="Arial" w:hAnsi="Arial" w:cs="Arial"/>
          <w:sz w:val="18"/>
          <w:szCs w:val="18"/>
        </w:rPr>
        <w:t>registra</w:t>
      </w:r>
      <w:r w:rsidRPr="00042211">
        <w:rPr>
          <w:rFonts w:ascii="Arial" w:hAnsi="Arial" w:cs="Arial"/>
          <w:sz w:val="18"/>
          <w:szCs w:val="18"/>
        </w:rPr>
        <w:t xml:space="preserve"> la cifra de $ </w:t>
      </w:r>
      <w:r w:rsidR="00806124">
        <w:rPr>
          <w:rFonts w:ascii="Arial" w:eastAsia="Arial" w:hAnsi="Arial" w:cs="Arial"/>
          <w:b/>
          <w:sz w:val="18"/>
          <w:szCs w:val="18"/>
        </w:rPr>
        <w:t>13,442,204.79</w:t>
      </w:r>
      <w:r w:rsidRPr="00042211">
        <w:rPr>
          <w:rFonts w:ascii="Arial" w:eastAsia="Arial" w:hAnsi="Arial" w:cs="Arial"/>
          <w:b/>
          <w:sz w:val="18"/>
          <w:szCs w:val="18"/>
        </w:rPr>
        <w:t xml:space="preserve"> </w:t>
      </w:r>
      <w:r w:rsidRPr="00042211">
        <w:rPr>
          <w:rFonts w:ascii="Arial" w:hAnsi="Arial" w:cs="Arial"/>
          <w:sz w:val="18"/>
          <w:szCs w:val="18"/>
        </w:rPr>
        <w:t>(</w:t>
      </w:r>
      <w:r w:rsidR="00806124">
        <w:rPr>
          <w:rFonts w:ascii="Arial" w:hAnsi="Arial" w:cs="Arial"/>
          <w:sz w:val="18"/>
          <w:szCs w:val="18"/>
        </w:rPr>
        <w:t>Trece millones cuatrocientos cuarenta y dos mil doscientos cuatro pesos 79</w:t>
      </w:r>
      <w:r w:rsidR="00FA0892" w:rsidRPr="00042211">
        <w:rPr>
          <w:rFonts w:ascii="Arial" w:hAnsi="Arial" w:cs="Arial"/>
          <w:sz w:val="18"/>
          <w:szCs w:val="18"/>
        </w:rPr>
        <w:t xml:space="preserve">/100 </w:t>
      </w:r>
      <w:r w:rsidRPr="00042211">
        <w:rPr>
          <w:rFonts w:ascii="Arial" w:hAnsi="Arial" w:cs="Arial"/>
          <w:sz w:val="18"/>
          <w:szCs w:val="18"/>
        </w:rPr>
        <w:t xml:space="preserve">M.N.) </w:t>
      </w:r>
      <w:r w:rsidR="00810DF9" w:rsidRPr="00042211">
        <w:rPr>
          <w:rFonts w:ascii="Arial" w:hAnsi="Arial" w:cs="Arial"/>
          <w:sz w:val="18"/>
          <w:szCs w:val="18"/>
        </w:rPr>
        <w:t xml:space="preserve">que corresponden a </w:t>
      </w:r>
      <w:r w:rsidR="00806124">
        <w:rPr>
          <w:rFonts w:ascii="Arial" w:hAnsi="Arial" w:cs="Arial"/>
          <w:sz w:val="18"/>
          <w:szCs w:val="18"/>
        </w:rPr>
        <w:t>anticipo a contratistas</w:t>
      </w:r>
      <w:r w:rsidR="00810DF9" w:rsidRPr="00042211">
        <w:rPr>
          <w:rFonts w:ascii="Arial" w:hAnsi="Arial" w:cs="Arial"/>
          <w:sz w:val="18"/>
          <w:szCs w:val="18"/>
        </w:rPr>
        <w:t>.</w:t>
      </w:r>
    </w:p>
    <w:p w14:paraId="39F84D83" w14:textId="2B2E835C" w:rsidR="009565CD" w:rsidRPr="00042211" w:rsidRDefault="009565CD" w:rsidP="009565CD">
      <w:pPr>
        <w:spacing w:after="19" w:line="259" w:lineRule="auto"/>
        <w:ind w:left="61"/>
        <w:jc w:val="center"/>
        <w:rPr>
          <w:rFonts w:ascii="Arial" w:hAnsi="Arial" w:cs="Arial"/>
          <w:sz w:val="18"/>
          <w:szCs w:val="18"/>
        </w:rPr>
      </w:pPr>
    </w:p>
    <w:p w14:paraId="546C3FEB" w14:textId="76C932C0" w:rsidR="009565CD" w:rsidRPr="00042211" w:rsidRDefault="009565CD" w:rsidP="00BE7D81">
      <w:pPr>
        <w:ind w:left="-5"/>
        <w:jc w:val="both"/>
        <w:rPr>
          <w:rFonts w:ascii="Arial" w:hAnsi="Arial" w:cs="Arial"/>
          <w:sz w:val="18"/>
          <w:szCs w:val="18"/>
        </w:rPr>
      </w:pPr>
      <w:r w:rsidRPr="00042211">
        <w:rPr>
          <w:rFonts w:ascii="Arial" w:hAnsi="Arial" w:cs="Arial"/>
          <w:sz w:val="18"/>
          <w:szCs w:val="18"/>
        </w:rPr>
        <w:t xml:space="preserve">De igual manera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del 2025</w:t>
      </w:r>
      <w:r w:rsidRPr="00042211">
        <w:rPr>
          <w:rFonts w:ascii="Arial" w:hAnsi="Arial" w:cs="Arial"/>
          <w:sz w:val="18"/>
          <w:szCs w:val="18"/>
        </w:rPr>
        <w:t>, se encuentra pendiente de amortizar</w:t>
      </w:r>
      <w:r w:rsidR="006E7DB1" w:rsidRPr="00042211">
        <w:rPr>
          <w:rFonts w:ascii="Arial" w:hAnsi="Arial" w:cs="Arial"/>
          <w:sz w:val="18"/>
          <w:szCs w:val="18"/>
        </w:rPr>
        <w:t xml:space="preserve"> ante la Secretaría de Hacienda</w:t>
      </w:r>
      <w:r w:rsidRPr="00042211">
        <w:rPr>
          <w:rFonts w:ascii="Arial" w:hAnsi="Arial" w:cs="Arial"/>
          <w:sz w:val="18"/>
          <w:szCs w:val="18"/>
        </w:rPr>
        <w:t xml:space="preserve"> la cantidad de </w:t>
      </w:r>
      <w:r w:rsidRPr="00042211">
        <w:rPr>
          <w:rFonts w:ascii="Arial" w:eastAsia="Arial" w:hAnsi="Arial" w:cs="Arial"/>
          <w:b/>
          <w:sz w:val="18"/>
          <w:szCs w:val="18"/>
        </w:rPr>
        <w:t>$</w:t>
      </w:r>
      <w:r w:rsidRPr="00042211">
        <w:rPr>
          <w:rFonts w:ascii="Arial" w:eastAsia="Calibri" w:hAnsi="Arial" w:cs="Arial"/>
          <w:sz w:val="18"/>
          <w:szCs w:val="18"/>
        </w:rPr>
        <w:t xml:space="preserve"> </w:t>
      </w:r>
      <w:r w:rsidR="00806124">
        <w:rPr>
          <w:rFonts w:ascii="Arial" w:eastAsia="Arial" w:hAnsi="Arial" w:cs="Arial"/>
          <w:b/>
          <w:sz w:val="18"/>
          <w:szCs w:val="18"/>
        </w:rPr>
        <w:t>613,180.66</w:t>
      </w:r>
      <w:r w:rsidRPr="00042211">
        <w:rPr>
          <w:rFonts w:ascii="Arial" w:eastAsia="Arial" w:hAnsi="Arial" w:cs="Arial"/>
          <w:b/>
          <w:sz w:val="18"/>
          <w:szCs w:val="18"/>
        </w:rPr>
        <w:t xml:space="preserve"> </w:t>
      </w:r>
      <w:r w:rsidRPr="00042211">
        <w:rPr>
          <w:rFonts w:ascii="Arial" w:hAnsi="Arial" w:cs="Arial"/>
          <w:sz w:val="18"/>
          <w:szCs w:val="18"/>
        </w:rPr>
        <w:t>(</w:t>
      </w:r>
      <w:r w:rsidR="00806124">
        <w:rPr>
          <w:rFonts w:ascii="Arial" w:hAnsi="Arial" w:cs="Arial"/>
          <w:sz w:val="18"/>
          <w:szCs w:val="18"/>
        </w:rPr>
        <w:t>Seiscientos trece mil ciento ochenta pesos 66</w:t>
      </w:r>
      <w:r w:rsidRPr="00042211">
        <w:rPr>
          <w:rFonts w:ascii="Arial" w:hAnsi="Arial" w:cs="Arial"/>
          <w:sz w:val="18"/>
          <w:szCs w:val="18"/>
        </w:rPr>
        <w:t>/100 M.N.)</w:t>
      </w:r>
      <w:r w:rsidR="006E7DB1" w:rsidRPr="00042211">
        <w:rPr>
          <w:rFonts w:ascii="Arial" w:hAnsi="Arial" w:cs="Arial"/>
          <w:sz w:val="18"/>
          <w:szCs w:val="18"/>
        </w:rPr>
        <w:t>, correspondientes a Subsidio al Empleo.</w:t>
      </w:r>
    </w:p>
    <w:p w14:paraId="57DD0046" w14:textId="77777777" w:rsidR="009565CD" w:rsidRPr="00042211" w:rsidRDefault="009565CD" w:rsidP="009565CD">
      <w:pPr>
        <w:spacing w:after="0" w:line="259" w:lineRule="auto"/>
        <w:rPr>
          <w:rFonts w:ascii="Arial" w:hAnsi="Arial" w:cs="Arial"/>
          <w:sz w:val="18"/>
          <w:szCs w:val="18"/>
        </w:rPr>
      </w:pPr>
      <w:r w:rsidRPr="00042211">
        <w:rPr>
          <w:rFonts w:ascii="Arial" w:hAnsi="Arial" w:cs="Arial"/>
          <w:sz w:val="18"/>
          <w:szCs w:val="18"/>
        </w:rPr>
        <w:t xml:space="preserve"> </w:t>
      </w:r>
    </w:p>
    <w:p w14:paraId="022B253E" w14:textId="3612836B" w:rsidR="009565CD" w:rsidRPr="00042211" w:rsidRDefault="009565CD" w:rsidP="009565CD">
      <w:pPr>
        <w:pStyle w:val="Ttulo2"/>
        <w:tabs>
          <w:tab w:val="center" w:pos="2666"/>
        </w:tabs>
        <w:ind w:left="-15"/>
        <w:rPr>
          <w:rFonts w:ascii="Arial" w:hAnsi="Arial" w:cs="Arial"/>
          <w:sz w:val="18"/>
          <w:szCs w:val="18"/>
        </w:rPr>
      </w:pPr>
      <w:r w:rsidRPr="00042211">
        <w:rPr>
          <w:rFonts w:ascii="Arial" w:hAnsi="Arial" w:cs="Arial"/>
          <w:sz w:val="18"/>
          <w:szCs w:val="18"/>
        </w:rPr>
        <w:lastRenderedPageBreak/>
        <w:t xml:space="preserve">114 </w:t>
      </w:r>
      <w:r w:rsidR="00806124">
        <w:rPr>
          <w:rFonts w:ascii="Arial" w:hAnsi="Arial" w:cs="Arial"/>
          <w:sz w:val="18"/>
          <w:szCs w:val="18"/>
        </w:rPr>
        <w:t xml:space="preserve">  I</w:t>
      </w:r>
      <w:r w:rsidRPr="00042211">
        <w:rPr>
          <w:rFonts w:ascii="Arial" w:hAnsi="Arial" w:cs="Arial"/>
          <w:sz w:val="18"/>
          <w:szCs w:val="18"/>
        </w:rPr>
        <w:t xml:space="preserve">NVENTARIOS Y 115 ALMACENES </w:t>
      </w:r>
    </w:p>
    <w:p w14:paraId="4C406209" w14:textId="77777777" w:rsidR="009565CD" w:rsidRPr="00042211" w:rsidRDefault="009565CD" w:rsidP="009565CD">
      <w:pPr>
        <w:spacing w:after="0" w:line="259" w:lineRule="auto"/>
        <w:rPr>
          <w:rFonts w:ascii="Arial" w:hAnsi="Arial" w:cs="Arial"/>
          <w:sz w:val="18"/>
          <w:szCs w:val="18"/>
        </w:rPr>
      </w:pPr>
      <w:r w:rsidRPr="00042211">
        <w:rPr>
          <w:rFonts w:ascii="Arial" w:hAnsi="Arial" w:cs="Arial"/>
          <w:sz w:val="18"/>
          <w:szCs w:val="18"/>
        </w:rPr>
        <w:t xml:space="preserve"> </w:t>
      </w:r>
    </w:p>
    <w:p w14:paraId="5CFDDB0C" w14:textId="388569D1" w:rsidR="009565CD" w:rsidRPr="00042211" w:rsidRDefault="00BE7D81" w:rsidP="00475093">
      <w:pPr>
        <w:ind w:left="-5"/>
        <w:jc w:val="both"/>
        <w:rPr>
          <w:rFonts w:ascii="Arial" w:hAnsi="Arial" w:cs="Arial"/>
          <w:sz w:val="18"/>
          <w:szCs w:val="18"/>
        </w:rPr>
      </w:pPr>
      <w:r w:rsidRPr="00042211">
        <w:rPr>
          <w:rFonts w:ascii="Arial" w:hAnsi="Arial" w:cs="Arial"/>
          <w:sz w:val="18"/>
          <w:szCs w:val="18"/>
        </w:rPr>
        <w:t xml:space="preserve">Al respecto </w:t>
      </w:r>
      <w:r w:rsidR="00814B9F" w:rsidRPr="00042211">
        <w:rPr>
          <w:rFonts w:ascii="Arial" w:hAnsi="Arial" w:cs="Arial"/>
          <w:sz w:val="18"/>
          <w:szCs w:val="18"/>
        </w:rPr>
        <w:t>se informa que en la cuenta de</w:t>
      </w:r>
      <w:r w:rsidRPr="00042211">
        <w:rPr>
          <w:rFonts w:ascii="Arial" w:hAnsi="Arial" w:cs="Arial"/>
          <w:sz w:val="18"/>
          <w:szCs w:val="18"/>
        </w:rPr>
        <w:t xml:space="preserve"> </w:t>
      </w:r>
      <w:r w:rsidR="001A5D65" w:rsidRPr="00042211">
        <w:rPr>
          <w:rFonts w:ascii="Arial" w:hAnsi="Arial" w:cs="Arial"/>
          <w:sz w:val="18"/>
          <w:szCs w:val="18"/>
        </w:rPr>
        <w:t>almacén</w:t>
      </w:r>
      <w:r w:rsidRPr="00042211">
        <w:rPr>
          <w:rFonts w:ascii="Arial" w:hAnsi="Arial" w:cs="Arial"/>
          <w:sz w:val="18"/>
          <w:szCs w:val="18"/>
        </w:rPr>
        <w:t xml:space="preserve"> </w:t>
      </w:r>
      <w:r w:rsidR="00814B9F" w:rsidRPr="00042211">
        <w:rPr>
          <w:rFonts w:ascii="Arial" w:hAnsi="Arial" w:cs="Arial"/>
          <w:sz w:val="18"/>
          <w:szCs w:val="18"/>
        </w:rPr>
        <w:t>no se</w:t>
      </w:r>
      <w:r w:rsidRPr="00042211">
        <w:rPr>
          <w:rFonts w:ascii="Arial" w:hAnsi="Arial" w:cs="Arial"/>
          <w:sz w:val="18"/>
          <w:szCs w:val="18"/>
        </w:rPr>
        <w:t xml:space="preserve"> tiene registro </w:t>
      </w:r>
      <w:r w:rsidR="00814B9F" w:rsidRPr="00042211">
        <w:rPr>
          <w:rFonts w:ascii="Arial" w:hAnsi="Arial" w:cs="Arial"/>
          <w:sz w:val="18"/>
          <w:szCs w:val="18"/>
        </w:rPr>
        <w:t>de materiales o bienes que se pudieran utilizar para la transformación o producción de bienes o productos</w:t>
      </w:r>
      <w:r w:rsidR="009565CD" w:rsidRPr="00042211">
        <w:rPr>
          <w:rFonts w:ascii="Arial" w:hAnsi="Arial" w:cs="Arial"/>
          <w:sz w:val="18"/>
          <w:szCs w:val="18"/>
        </w:rPr>
        <w:t xml:space="preserve"> </w:t>
      </w:r>
      <w:r w:rsidR="001A5D65" w:rsidRPr="00042211">
        <w:rPr>
          <w:rFonts w:ascii="Arial" w:hAnsi="Arial" w:cs="Arial"/>
          <w:sz w:val="18"/>
          <w:szCs w:val="18"/>
        </w:rPr>
        <w:t>y por lo que respecta a</w:t>
      </w:r>
      <w:r w:rsidR="009565CD" w:rsidRPr="00042211">
        <w:rPr>
          <w:rFonts w:ascii="Arial" w:hAnsi="Arial" w:cs="Arial"/>
          <w:sz w:val="18"/>
          <w:szCs w:val="18"/>
        </w:rPr>
        <w:t xml:space="preserve"> </w:t>
      </w:r>
      <w:r w:rsidRPr="00042211">
        <w:rPr>
          <w:rFonts w:ascii="Arial" w:hAnsi="Arial" w:cs="Arial"/>
          <w:sz w:val="18"/>
          <w:szCs w:val="18"/>
        </w:rPr>
        <w:t>la</w:t>
      </w:r>
      <w:r w:rsidR="009565CD" w:rsidRPr="00042211">
        <w:rPr>
          <w:rFonts w:ascii="Arial" w:hAnsi="Arial" w:cs="Arial"/>
          <w:sz w:val="18"/>
          <w:szCs w:val="18"/>
        </w:rPr>
        <w:t xml:space="preserve"> cuenta </w:t>
      </w:r>
      <w:r w:rsidRPr="00042211">
        <w:rPr>
          <w:rFonts w:ascii="Arial" w:hAnsi="Arial" w:cs="Arial"/>
          <w:sz w:val="18"/>
          <w:szCs w:val="18"/>
        </w:rPr>
        <w:t xml:space="preserve">de Inventarios </w:t>
      </w:r>
      <w:r w:rsidR="00C4366F" w:rsidRPr="00042211">
        <w:rPr>
          <w:rFonts w:ascii="Arial" w:hAnsi="Arial" w:cs="Arial"/>
          <w:sz w:val="18"/>
          <w:szCs w:val="18"/>
        </w:rPr>
        <w:t>se</w:t>
      </w:r>
      <w:r w:rsidR="001A5D65" w:rsidRPr="00042211">
        <w:rPr>
          <w:rFonts w:ascii="Arial" w:hAnsi="Arial" w:cs="Arial"/>
          <w:sz w:val="18"/>
          <w:szCs w:val="18"/>
        </w:rPr>
        <w:t xml:space="preserve"> registra </w:t>
      </w:r>
      <w:r w:rsidR="00C4366F" w:rsidRPr="00042211">
        <w:rPr>
          <w:rFonts w:ascii="Arial" w:hAnsi="Arial" w:cs="Arial"/>
          <w:sz w:val="18"/>
          <w:szCs w:val="18"/>
        </w:rPr>
        <w:t xml:space="preserve">la cantidad de </w:t>
      </w:r>
      <w:r w:rsidR="00C4366F" w:rsidRPr="00847079">
        <w:rPr>
          <w:rFonts w:ascii="Arial" w:hAnsi="Arial" w:cs="Arial"/>
          <w:b/>
          <w:sz w:val="18"/>
          <w:szCs w:val="18"/>
        </w:rPr>
        <w:t xml:space="preserve">$ </w:t>
      </w:r>
      <w:r w:rsidR="00806124">
        <w:rPr>
          <w:rFonts w:ascii="Arial" w:hAnsi="Arial" w:cs="Arial"/>
          <w:b/>
          <w:sz w:val="18"/>
          <w:szCs w:val="18"/>
        </w:rPr>
        <w:t>1,443,528.02</w:t>
      </w:r>
      <w:r w:rsidR="00C4366F" w:rsidRPr="00042211">
        <w:rPr>
          <w:rFonts w:ascii="Arial" w:hAnsi="Arial" w:cs="Arial"/>
          <w:sz w:val="18"/>
          <w:szCs w:val="18"/>
        </w:rPr>
        <w:t xml:space="preserve"> (</w:t>
      </w:r>
      <w:r w:rsidR="00806124">
        <w:rPr>
          <w:rFonts w:ascii="Arial" w:hAnsi="Arial" w:cs="Arial"/>
          <w:sz w:val="18"/>
          <w:szCs w:val="18"/>
        </w:rPr>
        <w:t>Un millón cuatrocientos cuarenta y tres mil quinientos veintiocho pesos 028</w:t>
      </w:r>
      <w:r w:rsidR="00C4366F" w:rsidRPr="00042211">
        <w:rPr>
          <w:rFonts w:ascii="Arial" w:hAnsi="Arial" w:cs="Arial"/>
          <w:sz w:val="18"/>
          <w:szCs w:val="18"/>
        </w:rPr>
        <w:t>/100 M.N.)</w:t>
      </w:r>
      <w:r w:rsidR="009565CD" w:rsidRPr="00042211">
        <w:rPr>
          <w:rFonts w:ascii="Arial" w:hAnsi="Arial" w:cs="Arial"/>
          <w:sz w:val="18"/>
          <w:szCs w:val="18"/>
        </w:rPr>
        <w:t xml:space="preserve"> </w:t>
      </w:r>
      <w:r w:rsidR="00C4366F" w:rsidRPr="00042211">
        <w:rPr>
          <w:rFonts w:ascii="Arial" w:hAnsi="Arial" w:cs="Arial"/>
          <w:sz w:val="18"/>
          <w:szCs w:val="18"/>
        </w:rPr>
        <w:t xml:space="preserve">correspondientes a materiales necesarios para llevar a cabo el </w:t>
      </w:r>
      <w:r w:rsidR="009565CD" w:rsidRPr="00042211">
        <w:rPr>
          <w:rFonts w:ascii="Arial" w:hAnsi="Arial" w:cs="Arial"/>
          <w:sz w:val="18"/>
          <w:szCs w:val="18"/>
        </w:rPr>
        <w:t xml:space="preserve">proceso de transformación y/o elaboración de bienes, donde se expresa el sistema de costeo y el método de valuación, así como la utilización de esas cuentas para llevar a cabo los registros correspondientes. </w:t>
      </w:r>
    </w:p>
    <w:p w14:paraId="11C93BCC"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7007ABD1" w14:textId="13053BFD" w:rsidR="009565CD" w:rsidRPr="00042211" w:rsidRDefault="009565CD" w:rsidP="009565CD">
      <w:pPr>
        <w:pStyle w:val="Ttulo2"/>
        <w:tabs>
          <w:tab w:val="center" w:pos="5198"/>
        </w:tabs>
        <w:ind w:left="-15"/>
        <w:rPr>
          <w:rFonts w:ascii="Arial" w:hAnsi="Arial" w:cs="Arial"/>
          <w:sz w:val="18"/>
          <w:szCs w:val="18"/>
        </w:rPr>
      </w:pPr>
      <w:r w:rsidRPr="00042211">
        <w:rPr>
          <w:rFonts w:ascii="Arial" w:hAnsi="Arial" w:cs="Arial"/>
          <w:sz w:val="18"/>
          <w:szCs w:val="18"/>
        </w:rPr>
        <w:t xml:space="preserve">123 </w:t>
      </w:r>
      <w:r w:rsidR="00806124">
        <w:rPr>
          <w:rFonts w:ascii="Arial" w:hAnsi="Arial" w:cs="Arial"/>
          <w:sz w:val="18"/>
          <w:szCs w:val="18"/>
        </w:rPr>
        <w:t xml:space="preserve">  </w:t>
      </w:r>
      <w:r w:rsidRPr="00042211">
        <w:rPr>
          <w:rFonts w:ascii="Arial" w:hAnsi="Arial" w:cs="Arial"/>
          <w:sz w:val="18"/>
          <w:szCs w:val="18"/>
        </w:rPr>
        <w:t>BIENES INMUEBLES, INFRAESTRUCTURA Y CONTRUCCIONES EN PROCESO</w:t>
      </w:r>
      <w:r w:rsidRPr="00042211">
        <w:rPr>
          <w:rFonts w:ascii="Arial" w:eastAsia="Arial" w:hAnsi="Arial" w:cs="Arial"/>
          <w:sz w:val="18"/>
          <w:szCs w:val="18"/>
        </w:rPr>
        <w:t xml:space="preserve"> </w:t>
      </w:r>
    </w:p>
    <w:p w14:paraId="71575F4B" w14:textId="7189CF45" w:rsidR="009565CD" w:rsidRPr="00042211" w:rsidRDefault="009565CD" w:rsidP="00475093">
      <w:pPr>
        <w:ind w:left="-5"/>
        <w:jc w:val="both"/>
        <w:rPr>
          <w:rFonts w:ascii="Arial" w:hAnsi="Arial" w:cs="Arial"/>
          <w:sz w:val="18"/>
          <w:szCs w:val="18"/>
        </w:rPr>
      </w:pPr>
      <w:r w:rsidRPr="00042211">
        <w:rPr>
          <w:rFonts w:ascii="Arial" w:hAnsi="Arial" w:cs="Arial"/>
          <w:sz w:val="18"/>
          <w:szCs w:val="18"/>
        </w:rPr>
        <w:t xml:space="preserve">Dentro del rubro de Bienes Inmuebles y Construcciones en Proceso se informa un saldo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de 2025</w:t>
      </w:r>
      <w:r w:rsidRPr="00042211">
        <w:rPr>
          <w:rFonts w:ascii="Arial" w:hAnsi="Arial" w:cs="Arial"/>
          <w:sz w:val="18"/>
          <w:szCs w:val="18"/>
        </w:rPr>
        <w:t xml:space="preserve"> es de </w:t>
      </w:r>
      <w:r w:rsidRPr="00042211">
        <w:rPr>
          <w:rFonts w:ascii="Arial" w:eastAsia="Arial" w:hAnsi="Arial" w:cs="Arial"/>
          <w:b/>
          <w:sz w:val="18"/>
          <w:szCs w:val="18"/>
        </w:rPr>
        <w:t>$</w:t>
      </w:r>
      <w:r w:rsidR="004E35CC" w:rsidRPr="00042211">
        <w:rPr>
          <w:rFonts w:ascii="Arial" w:eastAsia="Arial" w:hAnsi="Arial" w:cs="Arial"/>
          <w:b/>
          <w:sz w:val="18"/>
          <w:szCs w:val="18"/>
        </w:rPr>
        <w:t xml:space="preserve"> </w:t>
      </w:r>
      <w:r w:rsidR="00F2513D">
        <w:rPr>
          <w:rFonts w:ascii="Arial" w:eastAsia="Arial" w:hAnsi="Arial" w:cs="Arial"/>
          <w:b/>
          <w:sz w:val="18"/>
          <w:szCs w:val="18"/>
        </w:rPr>
        <w:t>58,236,125.72</w:t>
      </w:r>
      <w:r w:rsidR="001A5D65" w:rsidRPr="00042211">
        <w:rPr>
          <w:rFonts w:ascii="Arial" w:eastAsia="Arial" w:hAnsi="Arial" w:cs="Arial"/>
          <w:b/>
          <w:sz w:val="18"/>
          <w:szCs w:val="18"/>
        </w:rPr>
        <w:t xml:space="preserve"> </w:t>
      </w:r>
      <w:r w:rsidRPr="00042211">
        <w:rPr>
          <w:rFonts w:ascii="Arial" w:hAnsi="Arial" w:cs="Arial"/>
          <w:sz w:val="18"/>
          <w:szCs w:val="18"/>
        </w:rPr>
        <w:t>(</w:t>
      </w:r>
      <w:r w:rsidR="00F2513D">
        <w:rPr>
          <w:rFonts w:ascii="Arial" w:hAnsi="Arial" w:cs="Arial"/>
          <w:sz w:val="18"/>
          <w:szCs w:val="18"/>
        </w:rPr>
        <w:t>Cincuenta y ocho</w:t>
      </w:r>
      <w:r w:rsidR="00BC67AF">
        <w:rPr>
          <w:rFonts w:ascii="Arial" w:hAnsi="Arial" w:cs="Arial"/>
          <w:sz w:val="18"/>
          <w:szCs w:val="18"/>
        </w:rPr>
        <w:t xml:space="preserve"> millones doscientos </w:t>
      </w:r>
      <w:r w:rsidR="00F2513D">
        <w:rPr>
          <w:rFonts w:ascii="Arial" w:hAnsi="Arial" w:cs="Arial"/>
          <w:sz w:val="18"/>
          <w:szCs w:val="18"/>
        </w:rPr>
        <w:t>treinta y seis</w:t>
      </w:r>
      <w:r w:rsidR="00BC67AF">
        <w:rPr>
          <w:rFonts w:ascii="Arial" w:hAnsi="Arial" w:cs="Arial"/>
          <w:sz w:val="18"/>
          <w:szCs w:val="18"/>
        </w:rPr>
        <w:t xml:space="preserve"> mil </w:t>
      </w:r>
      <w:r w:rsidR="00F2513D">
        <w:rPr>
          <w:rFonts w:ascii="Arial" w:hAnsi="Arial" w:cs="Arial"/>
          <w:sz w:val="18"/>
          <w:szCs w:val="18"/>
        </w:rPr>
        <w:t>ciento veinticinco</w:t>
      </w:r>
      <w:r w:rsidR="00BC67AF">
        <w:rPr>
          <w:rFonts w:ascii="Arial" w:hAnsi="Arial" w:cs="Arial"/>
          <w:sz w:val="18"/>
          <w:szCs w:val="18"/>
        </w:rPr>
        <w:t xml:space="preserve"> pesos </w:t>
      </w:r>
      <w:r w:rsidR="00F2513D">
        <w:rPr>
          <w:rFonts w:ascii="Arial" w:hAnsi="Arial" w:cs="Arial"/>
          <w:sz w:val="18"/>
          <w:szCs w:val="18"/>
        </w:rPr>
        <w:t>72</w:t>
      </w:r>
      <w:r w:rsidR="00F874B4" w:rsidRPr="00042211">
        <w:rPr>
          <w:rFonts w:ascii="Arial" w:hAnsi="Arial" w:cs="Arial"/>
          <w:sz w:val="18"/>
          <w:szCs w:val="18"/>
        </w:rPr>
        <w:t>/100</w:t>
      </w:r>
      <w:r w:rsidRPr="00042211">
        <w:rPr>
          <w:rFonts w:ascii="Arial" w:hAnsi="Arial" w:cs="Arial"/>
          <w:sz w:val="18"/>
          <w:szCs w:val="18"/>
        </w:rPr>
        <w:t xml:space="preserve"> M.N.) correspondiente a</w:t>
      </w:r>
      <w:r w:rsidR="001A5D65" w:rsidRPr="00042211">
        <w:rPr>
          <w:rFonts w:ascii="Arial" w:hAnsi="Arial" w:cs="Arial"/>
          <w:sz w:val="18"/>
          <w:szCs w:val="18"/>
        </w:rPr>
        <w:t xml:space="preserve"> </w:t>
      </w:r>
      <w:r w:rsidR="00BC67AF">
        <w:rPr>
          <w:rFonts w:ascii="Arial" w:hAnsi="Arial" w:cs="Arial"/>
          <w:sz w:val="18"/>
          <w:szCs w:val="18"/>
        </w:rPr>
        <w:t>los bienes Inmuebles propiedad del Concejo Mayor de Gobierno Comunal</w:t>
      </w:r>
      <w:r w:rsidR="001A5D65" w:rsidRPr="00042211">
        <w:rPr>
          <w:rFonts w:ascii="Arial" w:hAnsi="Arial" w:cs="Arial"/>
          <w:sz w:val="18"/>
          <w:szCs w:val="18"/>
        </w:rPr>
        <w:t>.</w:t>
      </w:r>
    </w:p>
    <w:p w14:paraId="1646BC11" w14:textId="3DD9A5D5" w:rsidR="009565CD" w:rsidRPr="00042211" w:rsidRDefault="009565CD" w:rsidP="009565CD">
      <w:pPr>
        <w:spacing w:after="19" w:line="259" w:lineRule="auto"/>
        <w:rPr>
          <w:rFonts w:ascii="Arial" w:hAnsi="Arial" w:cs="Arial"/>
          <w:sz w:val="18"/>
          <w:szCs w:val="18"/>
        </w:rPr>
      </w:pPr>
    </w:p>
    <w:p w14:paraId="30C65028" w14:textId="779DE5F9" w:rsidR="009565CD" w:rsidRPr="00042211" w:rsidRDefault="009565CD" w:rsidP="009565CD">
      <w:pPr>
        <w:spacing w:after="21" w:line="259" w:lineRule="auto"/>
        <w:rPr>
          <w:rFonts w:ascii="Arial" w:hAnsi="Arial" w:cs="Arial"/>
          <w:sz w:val="18"/>
          <w:szCs w:val="18"/>
        </w:rPr>
      </w:pPr>
    </w:p>
    <w:p w14:paraId="42FDD2DE" w14:textId="5C6AF734" w:rsidR="009565CD" w:rsidRPr="00042211" w:rsidRDefault="009565CD" w:rsidP="009565CD">
      <w:pPr>
        <w:pStyle w:val="Ttulo2"/>
        <w:tabs>
          <w:tab w:val="center" w:pos="1776"/>
        </w:tabs>
        <w:ind w:left="-15"/>
        <w:rPr>
          <w:rFonts w:ascii="Arial" w:hAnsi="Arial" w:cs="Arial"/>
          <w:sz w:val="18"/>
          <w:szCs w:val="18"/>
        </w:rPr>
      </w:pPr>
      <w:r w:rsidRPr="00042211">
        <w:rPr>
          <w:rFonts w:ascii="Arial" w:hAnsi="Arial" w:cs="Arial"/>
          <w:sz w:val="18"/>
          <w:szCs w:val="18"/>
        </w:rPr>
        <w:t xml:space="preserve">124 </w:t>
      </w:r>
      <w:r w:rsidR="00F2513D">
        <w:rPr>
          <w:rFonts w:ascii="Arial" w:hAnsi="Arial" w:cs="Arial"/>
          <w:sz w:val="18"/>
          <w:szCs w:val="18"/>
        </w:rPr>
        <w:t xml:space="preserve">    </w:t>
      </w:r>
      <w:r w:rsidRPr="00042211">
        <w:rPr>
          <w:rFonts w:ascii="Arial" w:hAnsi="Arial" w:cs="Arial"/>
          <w:sz w:val="18"/>
          <w:szCs w:val="18"/>
        </w:rPr>
        <w:t xml:space="preserve">BIENES MUEBLES </w:t>
      </w:r>
    </w:p>
    <w:p w14:paraId="1E8F5B4D"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717BBDAC" w14:textId="28D09429" w:rsidR="00306470" w:rsidRPr="00042211" w:rsidRDefault="009565CD" w:rsidP="00CA0391">
      <w:pPr>
        <w:ind w:left="-5"/>
        <w:jc w:val="both"/>
        <w:rPr>
          <w:rFonts w:ascii="Arial" w:hAnsi="Arial" w:cs="Arial"/>
          <w:sz w:val="18"/>
          <w:szCs w:val="18"/>
        </w:rPr>
      </w:pPr>
      <w:r w:rsidRPr="00042211">
        <w:rPr>
          <w:rFonts w:ascii="Arial" w:hAnsi="Arial" w:cs="Arial"/>
          <w:sz w:val="18"/>
          <w:szCs w:val="18"/>
        </w:rPr>
        <w:t xml:space="preserve">Con relación a los Bienes Muebles con que cuenta </w:t>
      </w:r>
      <w:r w:rsidR="00042211" w:rsidRPr="00042211">
        <w:rPr>
          <w:rFonts w:ascii="Arial" w:hAnsi="Arial" w:cs="Arial"/>
          <w:sz w:val="18"/>
          <w:szCs w:val="18"/>
        </w:rPr>
        <w:t>Concejo Mayor</w:t>
      </w:r>
      <w:r w:rsidRPr="00042211">
        <w:rPr>
          <w:rFonts w:ascii="Arial" w:hAnsi="Arial" w:cs="Arial"/>
          <w:sz w:val="18"/>
          <w:szCs w:val="18"/>
        </w:rPr>
        <w:t xml:space="preserve">,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de 2025</w:t>
      </w:r>
      <w:r w:rsidRPr="00042211">
        <w:rPr>
          <w:rFonts w:ascii="Arial" w:hAnsi="Arial" w:cs="Arial"/>
          <w:sz w:val="18"/>
          <w:szCs w:val="18"/>
        </w:rPr>
        <w:t xml:space="preserve"> </w:t>
      </w:r>
      <w:r w:rsidR="00F874B4" w:rsidRPr="00042211">
        <w:rPr>
          <w:rFonts w:ascii="Arial" w:hAnsi="Arial" w:cs="Arial"/>
          <w:sz w:val="18"/>
          <w:szCs w:val="18"/>
        </w:rPr>
        <w:t xml:space="preserve">se tiene un registro de </w:t>
      </w:r>
      <w:r w:rsidR="00CD016D" w:rsidRPr="00042211">
        <w:rPr>
          <w:rFonts w:ascii="Arial" w:hAnsi="Arial" w:cs="Arial"/>
          <w:b/>
          <w:bCs/>
          <w:sz w:val="18"/>
          <w:szCs w:val="18"/>
        </w:rPr>
        <w:t>$</w:t>
      </w:r>
      <w:r w:rsidR="00CD016D" w:rsidRPr="00042211">
        <w:rPr>
          <w:rFonts w:ascii="Arial" w:hAnsi="Arial" w:cs="Arial"/>
          <w:sz w:val="18"/>
          <w:szCs w:val="18"/>
        </w:rPr>
        <w:t xml:space="preserve"> </w:t>
      </w:r>
      <w:r w:rsidR="00F2513D">
        <w:rPr>
          <w:rFonts w:ascii="Arial" w:hAnsi="Arial" w:cs="Arial"/>
          <w:b/>
          <w:bCs/>
          <w:sz w:val="18"/>
          <w:szCs w:val="18"/>
        </w:rPr>
        <w:t>36,980,069.64</w:t>
      </w:r>
      <w:r w:rsidR="00BA0511" w:rsidRPr="00042211">
        <w:rPr>
          <w:rFonts w:ascii="Arial" w:hAnsi="Arial" w:cs="Arial"/>
          <w:sz w:val="18"/>
          <w:szCs w:val="18"/>
        </w:rPr>
        <w:t xml:space="preserve"> </w:t>
      </w:r>
      <w:r w:rsidR="004E35CC" w:rsidRPr="00042211">
        <w:rPr>
          <w:rFonts w:ascii="Arial" w:hAnsi="Arial" w:cs="Arial"/>
          <w:sz w:val="18"/>
          <w:szCs w:val="18"/>
        </w:rPr>
        <w:t>(</w:t>
      </w:r>
      <w:r w:rsidR="00F2513D">
        <w:rPr>
          <w:rFonts w:ascii="Arial" w:hAnsi="Arial" w:cs="Arial"/>
          <w:sz w:val="18"/>
          <w:szCs w:val="18"/>
        </w:rPr>
        <w:t>Treinta y seis millones novecientos ochenta mil sesenta y nueve pesos 64</w:t>
      </w:r>
      <w:r w:rsidR="004E35CC" w:rsidRPr="00042211">
        <w:rPr>
          <w:rFonts w:ascii="Arial" w:hAnsi="Arial" w:cs="Arial"/>
          <w:sz w:val="18"/>
          <w:szCs w:val="18"/>
        </w:rPr>
        <w:t>/100 M.N.</w:t>
      </w:r>
      <w:r w:rsidRPr="00042211">
        <w:rPr>
          <w:rFonts w:ascii="Arial" w:hAnsi="Arial" w:cs="Arial"/>
          <w:sz w:val="18"/>
          <w:szCs w:val="18"/>
        </w:rPr>
        <w:t xml:space="preserve">) </w:t>
      </w:r>
      <w:r w:rsidR="00F874B4" w:rsidRPr="00042211">
        <w:rPr>
          <w:rFonts w:ascii="Arial" w:hAnsi="Arial" w:cs="Arial"/>
          <w:sz w:val="18"/>
          <w:szCs w:val="18"/>
        </w:rPr>
        <w:t>cantidad que será conciliada con el inventario correspondiente a</w:t>
      </w:r>
      <w:r w:rsidR="001A5D65" w:rsidRPr="00042211">
        <w:rPr>
          <w:rFonts w:ascii="Arial" w:hAnsi="Arial" w:cs="Arial"/>
          <w:sz w:val="18"/>
          <w:szCs w:val="18"/>
        </w:rPr>
        <w:t>l</w:t>
      </w:r>
      <w:r w:rsidRPr="00042211">
        <w:rPr>
          <w:rFonts w:ascii="Arial" w:hAnsi="Arial" w:cs="Arial"/>
          <w:sz w:val="18"/>
          <w:szCs w:val="18"/>
        </w:rPr>
        <w:t xml:space="preserve"> Mobiliario y equipo de </w:t>
      </w:r>
      <w:r w:rsidR="003D5952" w:rsidRPr="00042211">
        <w:rPr>
          <w:rFonts w:ascii="Arial" w:hAnsi="Arial" w:cs="Arial"/>
          <w:sz w:val="18"/>
          <w:szCs w:val="18"/>
        </w:rPr>
        <w:t>A</w:t>
      </w:r>
      <w:r w:rsidRPr="00042211">
        <w:rPr>
          <w:rFonts w:ascii="Arial" w:hAnsi="Arial" w:cs="Arial"/>
          <w:sz w:val="18"/>
          <w:szCs w:val="18"/>
        </w:rPr>
        <w:t>dministración</w:t>
      </w:r>
      <w:r w:rsidR="001A5D65" w:rsidRPr="00042211">
        <w:rPr>
          <w:rFonts w:ascii="Arial" w:hAnsi="Arial" w:cs="Arial"/>
          <w:sz w:val="18"/>
          <w:szCs w:val="18"/>
        </w:rPr>
        <w:t xml:space="preserve">, </w:t>
      </w:r>
      <w:r w:rsidR="00265B54" w:rsidRPr="00042211">
        <w:rPr>
          <w:rFonts w:ascii="Arial" w:hAnsi="Arial" w:cs="Arial"/>
          <w:sz w:val="18"/>
          <w:szCs w:val="18"/>
        </w:rPr>
        <w:t xml:space="preserve">Mobiliario y equipo educacional y </w:t>
      </w:r>
      <w:r w:rsidR="00CA0391" w:rsidRPr="00042211">
        <w:rPr>
          <w:rFonts w:ascii="Arial" w:hAnsi="Arial" w:cs="Arial"/>
          <w:sz w:val="18"/>
          <w:szCs w:val="18"/>
        </w:rPr>
        <w:t>recreativo,</w:t>
      </w:r>
      <w:r w:rsidR="001A5D65" w:rsidRPr="00042211">
        <w:rPr>
          <w:rFonts w:ascii="Arial" w:hAnsi="Arial" w:cs="Arial"/>
          <w:sz w:val="18"/>
          <w:szCs w:val="18"/>
        </w:rPr>
        <w:t xml:space="preserve"> v</w:t>
      </w:r>
      <w:r w:rsidR="00306470" w:rsidRPr="00042211">
        <w:rPr>
          <w:rFonts w:ascii="Arial" w:hAnsi="Arial" w:cs="Arial"/>
          <w:sz w:val="18"/>
          <w:szCs w:val="18"/>
        </w:rPr>
        <w:t>ehículos y Equipo de transporte</w:t>
      </w:r>
      <w:r w:rsidR="001A5D65" w:rsidRPr="00042211">
        <w:rPr>
          <w:rFonts w:ascii="Arial" w:hAnsi="Arial" w:cs="Arial"/>
          <w:sz w:val="18"/>
          <w:szCs w:val="18"/>
        </w:rPr>
        <w:t>,</w:t>
      </w:r>
      <w:r w:rsidR="00CA0391" w:rsidRPr="00042211">
        <w:rPr>
          <w:rFonts w:ascii="Arial" w:hAnsi="Arial" w:cs="Arial"/>
          <w:sz w:val="18"/>
          <w:szCs w:val="18"/>
        </w:rPr>
        <w:t xml:space="preserve"> </w:t>
      </w:r>
      <w:r w:rsidR="00306470" w:rsidRPr="00042211">
        <w:rPr>
          <w:rFonts w:ascii="Arial" w:hAnsi="Arial" w:cs="Arial"/>
          <w:sz w:val="18"/>
          <w:szCs w:val="18"/>
        </w:rPr>
        <w:t>Equipo de defensa y seguridad</w:t>
      </w:r>
      <w:r w:rsidR="00CA0391" w:rsidRPr="00042211">
        <w:rPr>
          <w:rFonts w:ascii="Arial" w:hAnsi="Arial" w:cs="Arial"/>
          <w:sz w:val="18"/>
          <w:szCs w:val="18"/>
        </w:rPr>
        <w:t xml:space="preserve">, </w:t>
      </w:r>
      <w:r w:rsidR="00306470" w:rsidRPr="00042211">
        <w:rPr>
          <w:rFonts w:ascii="Arial" w:hAnsi="Arial" w:cs="Arial"/>
          <w:sz w:val="18"/>
          <w:szCs w:val="18"/>
        </w:rPr>
        <w:t>Maquinaria, otros equipos y herramientas</w:t>
      </w:r>
      <w:r w:rsidR="00CA0391" w:rsidRPr="00042211">
        <w:rPr>
          <w:rFonts w:ascii="Arial" w:hAnsi="Arial" w:cs="Arial"/>
          <w:sz w:val="18"/>
          <w:szCs w:val="18"/>
        </w:rPr>
        <w:t>.</w:t>
      </w:r>
    </w:p>
    <w:p w14:paraId="0D2B138D" w14:textId="489F3E60" w:rsidR="009565CD" w:rsidRPr="00042211" w:rsidRDefault="009565CD" w:rsidP="00265B54">
      <w:pPr>
        <w:spacing w:after="21" w:line="259" w:lineRule="auto"/>
        <w:rPr>
          <w:rFonts w:ascii="Arial" w:hAnsi="Arial" w:cs="Arial"/>
          <w:sz w:val="18"/>
          <w:szCs w:val="18"/>
        </w:rPr>
      </w:pPr>
      <w:r w:rsidRPr="00042211">
        <w:rPr>
          <w:rFonts w:ascii="Arial" w:hAnsi="Arial" w:cs="Arial"/>
          <w:sz w:val="18"/>
          <w:szCs w:val="18"/>
        </w:rPr>
        <w:t xml:space="preserve">  </w:t>
      </w:r>
    </w:p>
    <w:p w14:paraId="0F0B6575" w14:textId="05D27C06" w:rsidR="009565CD" w:rsidRPr="00042211" w:rsidRDefault="009565CD" w:rsidP="009565CD">
      <w:pPr>
        <w:spacing w:after="19" w:line="259" w:lineRule="auto"/>
        <w:rPr>
          <w:rFonts w:ascii="Arial" w:hAnsi="Arial" w:cs="Arial"/>
          <w:sz w:val="18"/>
          <w:szCs w:val="18"/>
        </w:rPr>
      </w:pPr>
    </w:p>
    <w:p w14:paraId="340B169F" w14:textId="77777777" w:rsidR="009565CD" w:rsidRPr="00042211" w:rsidRDefault="009565CD" w:rsidP="009565CD">
      <w:pPr>
        <w:shd w:val="clear" w:color="auto" w:fill="BFBFBF"/>
        <w:spacing w:after="20" w:line="259" w:lineRule="auto"/>
        <w:ind w:left="-5"/>
        <w:rPr>
          <w:rFonts w:ascii="Arial" w:hAnsi="Arial" w:cs="Arial"/>
          <w:sz w:val="18"/>
          <w:szCs w:val="18"/>
        </w:rPr>
      </w:pPr>
      <w:r w:rsidRPr="00042211">
        <w:rPr>
          <w:rFonts w:ascii="Arial" w:eastAsia="Arial" w:hAnsi="Arial" w:cs="Arial"/>
          <w:b/>
          <w:sz w:val="18"/>
          <w:szCs w:val="18"/>
        </w:rPr>
        <w:t xml:space="preserve">PASIVO </w:t>
      </w:r>
    </w:p>
    <w:p w14:paraId="286F9F50" w14:textId="77777777" w:rsidR="009565CD" w:rsidRPr="00042211" w:rsidRDefault="009565CD" w:rsidP="009565CD">
      <w:pPr>
        <w:spacing w:after="21" w:line="259" w:lineRule="auto"/>
        <w:rPr>
          <w:rFonts w:ascii="Arial" w:hAnsi="Arial" w:cs="Arial"/>
          <w:sz w:val="18"/>
          <w:szCs w:val="18"/>
        </w:rPr>
      </w:pPr>
      <w:r w:rsidRPr="00042211">
        <w:rPr>
          <w:rFonts w:ascii="Arial" w:eastAsia="Arial" w:hAnsi="Arial" w:cs="Arial"/>
          <w:b/>
          <w:sz w:val="18"/>
          <w:szCs w:val="18"/>
        </w:rPr>
        <w:t xml:space="preserve"> </w:t>
      </w:r>
    </w:p>
    <w:p w14:paraId="5D3F99D3" w14:textId="77777777" w:rsidR="009565CD" w:rsidRPr="00042211" w:rsidRDefault="009565CD" w:rsidP="009565CD">
      <w:pPr>
        <w:pStyle w:val="Ttulo2"/>
        <w:tabs>
          <w:tab w:val="center" w:pos="3072"/>
        </w:tabs>
        <w:ind w:left="-15"/>
        <w:rPr>
          <w:rFonts w:ascii="Arial" w:hAnsi="Arial" w:cs="Arial"/>
          <w:sz w:val="18"/>
          <w:szCs w:val="18"/>
        </w:rPr>
      </w:pPr>
      <w:r w:rsidRPr="00042211">
        <w:rPr>
          <w:rFonts w:ascii="Arial" w:hAnsi="Arial" w:cs="Arial"/>
          <w:sz w:val="18"/>
          <w:szCs w:val="18"/>
        </w:rPr>
        <w:t xml:space="preserve">211 </w:t>
      </w:r>
      <w:r w:rsidRPr="00042211">
        <w:rPr>
          <w:rFonts w:ascii="Arial" w:hAnsi="Arial" w:cs="Arial"/>
          <w:sz w:val="18"/>
          <w:szCs w:val="18"/>
        </w:rPr>
        <w:tab/>
        <w:t xml:space="preserve">CUENTAS POR PAGAR A CORTO PLAZO </w:t>
      </w:r>
    </w:p>
    <w:p w14:paraId="6BFD24B7"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02C49B80" w14:textId="5011090C" w:rsidR="009565CD" w:rsidRPr="00042211" w:rsidRDefault="009565CD" w:rsidP="00530B33">
      <w:pPr>
        <w:ind w:left="-5"/>
        <w:jc w:val="both"/>
        <w:rPr>
          <w:rFonts w:ascii="Arial" w:hAnsi="Arial" w:cs="Arial"/>
          <w:sz w:val="18"/>
          <w:szCs w:val="18"/>
        </w:rPr>
      </w:pPr>
      <w:r w:rsidRPr="00042211">
        <w:rPr>
          <w:rFonts w:ascii="Arial" w:hAnsi="Arial" w:cs="Arial"/>
          <w:sz w:val="18"/>
          <w:szCs w:val="18"/>
        </w:rPr>
        <w:t xml:space="preserve">En el rubro de cuentas por pagar a corto plazo se informa que el saldo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del 2025</w:t>
      </w:r>
      <w:r w:rsidRPr="00042211">
        <w:rPr>
          <w:rFonts w:ascii="Arial" w:hAnsi="Arial" w:cs="Arial"/>
          <w:sz w:val="18"/>
          <w:szCs w:val="18"/>
        </w:rPr>
        <w:t xml:space="preserve"> es por la cantidad de </w:t>
      </w:r>
      <w:r w:rsidRPr="00042211">
        <w:rPr>
          <w:rFonts w:ascii="Arial" w:hAnsi="Arial" w:cs="Arial"/>
          <w:b/>
          <w:bCs/>
          <w:sz w:val="18"/>
          <w:szCs w:val="18"/>
        </w:rPr>
        <w:t>$</w:t>
      </w:r>
      <w:r w:rsidR="00956718" w:rsidRPr="00042211">
        <w:rPr>
          <w:rFonts w:ascii="Arial" w:hAnsi="Arial" w:cs="Arial"/>
          <w:b/>
          <w:bCs/>
          <w:sz w:val="18"/>
          <w:szCs w:val="18"/>
        </w:rPr>
        <w:t xml:space="preserve"> </w:t>
      </w:r>
      <w:r w:rsidR="00F2513D">
        <w:rPr>
          <w:rFonts w:ascii="Arial" w:hAnsi="Arial" w:cs="Arial"/>
          <w:b/>
          <w:bCs/>
          <w:sz w:val="18"/>
          <w:szCs w:val="18"/>
        </w:rPr>
        <w:t>2,834,763.88</w:t>
      </w:r>
      <w:r w:rsidR="004E35CC" w:rsidRPr="00042211">
        <w:rPr>
          <w:rFonts w:ascii="Arial" w:hAnsi="Arial" w:cs="Arial"/>
          <w:sz w:val="18"/>
          <w:szCs w:val="18"/>
        </w:rPr>
        <w:t xml:space="preserve"> (</w:t>
      </w:r>
      <w:r w:rsidR="00BC67AF">
        <w:rPr>
          <w:rFonts w:ascii="Arial" w:hAnsi="Arial" w:cs="Arial"/>
          <w:sz w:val="18"/>
          <w:szCs w:val="18"/>
        </w:rPr>
        <w:t xml:space="preserve">Dos millones </w:t>
      </w:r>
      <w:r w:rsidR="00F2513D">
        <w:rPr>
          <w:rFonts w:ascii="Arial" w:hAnsi="Arial" w:cs="Arial"/>
          <w:sz w:val="18"/>
          <w:szCs w:val="18"/>
        </w:rPr>
        <w:t>ocho</w:t>
      </w:r>
      <w:r w:rsidR="00BC67AF">
        <w:rPr>
          <w:rFonts w:ascii="Arial" w:hAnsi="Arial" w:cs="Arial"/>
          <w:sz w:val="18"/>
          <w:szCs w:val="18"/>
        </w:rPr>
        <w:t xml:space="preserve">cientos </w:t>
      </w:r>
      <w:r w:rsidR="00F2513D">
        <w:rPr>
          <w:rFonts w:ascii="Arial" w:hAnsi="Arial" w:cs="Arial"/>
          <w:sz w:val="18"/>
          <w:szCs w:val="18"/>
        </w:rPr>
        <w:t xml:space="preserve">treinta y </w:t>
      </w:r>
      <w:r w:rsidR="00BC67AF">
        <w:rPr>
          <w:rFonts w:ascii="Arial" w:hAnsi="Arial" w:cs="Arial"/>
          <w:sz w:val="18"/>
          <w:szCs w:val="18"/>
        </w:rPr>
        <w:t xml:space="preserve">cuatro mil </w:t>
      </w:r>
      <w:proofErr w:type="spellStart"/>
      <w:r w:rsidR="00F2513D">
        <w:rPr>
          <w:rFonts w:ascii="Arial" w:hAnsi="Arial" w:cs="Arial"/>
          <w:sz w:val="18"/>
          <w:szCs w:val="18"/>
        </w:rPr>
        <w:t>sete</w:t>
      </w:r>
      <w:r w:rsidR="00BC67AF">
        <w:rPr>
          <w:rFonts w:ascii="Arial" w:hAnsi="Arial" w:cs="Arial"/>
          <w:sz w:val="18"/>
          <w:szCs w:val="18"/>
        </w:rPr>
        <w:t>ciento</w:t>
      </w:r>
      <w:proofErr w:type="spellEnd"/>
      <w:r w:rsidR="00BC67AF">
        <w:rPr>
          <w:rFonts w:ascii="Arial" w:hAnsi="Arial" w:cs="Arial"/>
          <w:sz w:val="18"/>
          <w:szCs w:val="18"/>
        </w:rPr>
        <w:t xml:space="preserve"> se</w:t>
      </w:r>
      <w:r w:rsidR="00F2513D">
        <w:rPr>
          <w:rFonts w:ascii="Arial" w:hAnsi="Arial" w:cs="Arial"/>
          <w:sz w:val="18"/>
          <w:szCs w:val="18"/>
        </w:rPr>
        <w:t>s</w:t>
      </w:r>
      <w:r w:rsidR="00BC67AF">
        <w:rPr>
          <w:rFonts w:ascii="Arial" w:hAnsi="Arial" w:cs="Arial"/>
          <w:sz w:val="18"/>
          <w:szCs w:val="18"/>
        </w:rPr>
        <w:t xml:space="preserve">enta y </w:t>
      </w:r>
      <w:r w:rsidR="00F2513D">
        <w:rPr>
          <w:rFonts w:ascii="Arial" w:hAnsi="Arial" w:cs="Arial"/>
          <w:sz w:val="18"/>
          <w:szCs w:val="18"/>
        </w:rPr>
        <w:t>tres</w:t>
      </w:r>
      <w:r w:rsidR="00BC67AF">
        <w:rPr>
          <w:rFonts w:ascii="Arial" w:hAnsi="Arial" w:cs="Arial"/>
          <w:sz w:val="18"/>
          <w:szCs w:val="18"/>
        </w:rPr>
        <w:t xml:space="preserve"> pesos </w:t>
      </w:r>
      <w:r w:rsidR="00F2513D">
        <w:rPr>
          <w:rFonts w:ascii="Arial" w:hAnsi="Arial" w:cs="Arial"/>
          <w:sz w:val="18"/>
          <w:szCs w:val="18"/>
        </w:rPr>
        <w:t>88</w:t>
      </w:r>
      <w:r w:rsidR="004E35CC" w:rsidRPr="00042211">
        <w:rPr>
          <w:rFonts w:ascii="Arial" w:hAnsi="Arial" w:cs="Arial"/>
          <w:sz w:val="18"/>
          <w:szCs w:val="18"/>
        </w:rPr>
        <w:t>/100 M.N.</w:t>
      </w:r>
      <w:r w:rsidR="00DB6858" w:rsidRPr="00042211">
        <w:rPr>
          <w:rFonts w:ascii="Arial" w:hAnsi="Arial" w:cs="Arial"/>
          <w:sz w:val="18"/>
          <w:szCs w:val="18"/>
        </w:rPr>
        <w:t>)</w:t>
      </w:r>
      <w:r w:rsidR="004E35CC" w:rsidRPr="00042211">
        <w:rPr>
          <w:rFonts w:ascii="Arial" w:hAnsi="Arial" w:cs="Arial"/>
          <w:sz w:val="18"/>
          <w:szCs w:val="18"/>
        </w:rPr>
        <w:t xml:space="preserve"> que corresponden </w:t>
      </w:r>
      <w:r w:rsidR="00BA0511" w:rsidRPr="00042211">
        <w:rPr>
          <w:rFonts w:ascii="Arial" w:hAnsi="Arial" w:cs="Arial"/>
          <w:sz w:val="18"/>
          <w:szCs w:val="18"/>
        </w:rPr>
        <w:t>a</w:t>
      </w:r>
      <w:r w:rsidR="00530B33" w:rsidRPr="00042211">
        <w:rPr>
          <w:rFonts w:ascii="Arial" w:hAnsi="Arial" w:cs="Arial"/>
          <w:sz w:val="18"/>
          <w:szCs w:val="18"/>
        </w:rPr>
        <w:t xml:space="preserve"> impuestos </w:t>
      </w:r>
      <w:r w:rsidR="00BA0511" w:rsidRPr="00042211">
        <w:rPr>
          <w:rFonts w:ascii="Arial" w:hAnsi="Arial" w:cs="Arial"/>
          <w:sz w:val="18"/>
          <w:szCs w:val="18"/>
        </w:rPr>
        <w:t xml:space="preserve">federales y estatales </w:t>
      </w:r>
      <w:r w:rsidR="00530B33" w:rsidRPr="00042211">
        <w:rPr>
          <w:rFonts w:ascii="Arial" w:hAnsi="Arial" w:cs="Arial"/>
          <w:sz w:val="18"/>
          <w:szCs w:val="18"/>
        </w:rPr>
        <w:t>por pagar.</w:t>
      </w:r>
      <w:r w:rsidRPr="00042211">
        <w:rPr>
          <w:rFonts w:ascii="Arial" w:hAnsi="Arial" w:cs="Arial"/>
          <w:sz w:val="18"/>
          <w:szCs w:val="18"/>
        </w:rPr>
        <w:t xml:space="preserve"> </w:t>
      </w:r>
    </w:p>
    <w:p w14:paraId="041B71A1" w14:textId="77777777" w:rsidR="00D36ECF" w:rsidRPr="00042211" w:rsidRDefault="00D36ECF" w:rsidP="009565CD">
      <w:pPr>
        <w:spacing w:after="21" w:line="259" w:lineRule="auto"/>
        <w:rPr>
          <w:rFonts w:ascii="Arial" w:hAnsi="Arial" w:cs="Arial"/>
          <w:sz w:val="18"/>
          <w:szCs w:val="18"/>
        </w:rPr>
      </w:pPr>
    </w:p>
    <w:p w14:paraId="2D572C8F" w14:textId="6E3030B0" w:rsidR="009565CD" w:rsidRPr="00042211" w:rsidRDefault="009565CD" w:rsidP="009565CD">
      <w:pPr>
        <w:pStyle w:val="Ttulo2"/>
        <w:tabs>
          <w:tab w:val="center" w:pos="5804"/>
          <w:tab w:val="center" w:pos="8377"/>
        </w:tabs>
        <w:spacing w:after="27"/>
        <w:rPr>
          <w:rFonts w:ascii="Arial" w:hAnsi="Arial" w:cs="Arial"/>
          <w:sz w:val="18"/>
          <w:szCs w:val="18"/>
        </w:rPr>
      </w:pPr>
      <w:r w:rsidRPr="00042211">
        <w:rPr>
          <w:rFonts w:ascii="Arial" w:hAnsi="Arial" w:cs="Arial"/>
          <w:sz w:val="18"/>
          <w:szCs w:val="18"/>
        </w:rPr>
        <w:t xml:space="preserve">II.NOTAS AL ESTADO DE ACTIVIDADES </w:t>
      </w:r>
    </w:p>
    <w:p w14:paraId="045527C5"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0ECE32B7" w14:textId="35E18909" w:rsidR="009565CD" w:rsidRPr="00042211" w:rsidRDefault="009565CD" w:rsidP="00CE2046">
      <w:pPr>
        <w:spacing w:after="21" w:line="259" w:lineRule="auto"/>
        <w:jc w:val="both"/>
        <w:rPr>
          <w:rFonts w:ascii="Arial" w:hAnsi="Arial" w:cs="Arial"/>
          <w:sz w:val="18"/>
          <w:szCs w:val="18"/>
        </w:rPr>
      </w:pPr>
      <w:r w:rsidRPr="00042211">
        <w:rPr>
          <w:rFonts w:ascii="Arial" w:hAnsi="Arial" w:cs="Arial"/>
          <w:sz w:val="18"/>
          <w:szCs w:val="18"/>
        </w:rPr>
        <w:t xml:space="preserve"> Con relación a los Ingresos obtenidos por el </w:t>
      </w:r>
      <w:r w:rsidR="00574D66" w:rsidRPr="00042211">
        <w:rPr>
          <w:rFonts w:ascii="Arial" w:hAnsi="Arial" w:cs="Arial"/>
          <w:sz w:val="18"/>
          <w:szCs w:val="18"/>
        </w:rPr>
        <w:t xml:space="preserve">Concejo Mayor de Gobierno </w:t>
      </w:r>
      <w:r w:rsidR="00675E7A">
        <w:rPr>
          <w:rFonts w:ascii="Arial" w:hAnsi="Arial" w:cs="Arial"/>
          <w:sz w:val="18"/>
          <w:szCs w:val="18"/>
        </w:rPr>
        <w:t>C</w:t>
      </w:r>
      <w:r w:rsidR="00574D66" w:rsidRPr="00042211">
        <w:rPr>
          <w:rFonts w:ascii="Arial" w:hAnsi="Arial" w:cs="Arial"/>
          <w:sz w:val="18"/>
          <w:szCs w:val="18"/>
        </w:rPr>
        <w:t xml:space="preserve">omunal del </w:t>
      </w:r>
      <w:r w:rsidR="005D3477" w:rsidRPr="00042211">
        <w:rPr>
          <w:rFonts w:ascii="Arial" w:hAnsi="Arial" w:cs="Arial"/>
          <w:sz w:val="18"/>
          <w:szCs w:val="18"/>
        </w:rPr>
        <w:t xml:space="preserve">Municipio de </w:t>
      </w:r>
      <w:r w:rsidR="008F2AE4" w:rsidRPr="00042211">
        <w:rPr>
          <w:rFonts w:ascii="Arial" w:hAnsi="Arial" w:cs="Arial"/>
          <w:sz w:val="18"/>
          <w:szCs w:val="18"/>
        </w:rPr>
        <w:t>C</w:t>
      </w:r>
      <w:r w:rsidR="00574D66" w:rsidRPr="00042211">
        <w:rPr>
          <w:rFonts w:ascii="Arial" w:hAnsi="Arial" w:cs="Arial"/>
          <w:sz w:val="18"/>
          <w:szCs w:val="18"/>
        </w:rPr>
        <w:t>herán</w:t>
      </w:r>
      <w:r w:rsidR="00DB6858" w:rsidRPr="00042211">
        <w:rPr>
          <w:rFonts w:ascii="Arial" w:hAnsi="Arial" w:cs="Arial"/>
          <w:sz w:val="18"/>
          <w:szCs w:val="18"/>
        </w:rPr>
        <w:t xml:space="preserve"> </w:t>
      </w:r>
      <w:r w:rsidRPr="00042211">
        <w:rPr>
          <w:rFonts w:ascii="Arial" w:hAnsi="Arial" w:cs="Arial"/>
          <w:sz w:val="18"/>
          <w:szCs w:val="18"/>
        </w:rPr>
        <w:t xml:space="preserve">al </w:t>
      </w:r>
      <w:r w:rsidR="00806124">
        <w:rPr>
          <w:rFonts w:ascii="Arial" w:hAnsi="Arial" w:cs="Arial"/>
          <w:sz w:val="18"/>
          <w:szCs w:val="18"/>
        </w:rPr>
        <w:t>30 de junio</w:t>
      </w:r>
      <w:r w:rsidRPr="00042211">
        <w:rPr>
          <w:rFonts w:ascii="Arial" w:hAnsi="Arial" w:cs="Arial"/>
          <w:sz w:val="18"/>
          <w:szCs w:val="18"/>
        </w:rPr>
        <w:t xml:space="preserve"> del 202</w:t>
      </w:r>
      <w:r w:rsidR="00675E7A">
        <w:rPr>
          <w:rFonts w:ascii="Arial" w:hAnsi="Arial" w:cs="Arial"/>
          <w:sz w:val="18"/>
          <w:szCs w:val="18"/>
        </w:rPr>
        <w:t>5</w:t>
      </w:r>
      <w:r w:rsidRPr="00042211">
        <w:rPr>
          <w:rFonts w:ascii="Arial" w:hAnsi="Arial" w:cs="Arial"/>
          <w:sz w:val="18"/>
          <w:szCs w:val="18"/>
        </w:rPr>
        <w:t xml:space="preserve"> se recaudó la cantidad de </w:t>
      </w:r>
      <w:r w:rsidR="00BA0511" w:rsidRPr="00042211">
        <w:rPr>
          <w:rFonts w:ascii="Arial" w:eastAsia="Arial" w:hAnsi="Arial" w:cs="Arial"/>
          <w:b/>
          <w:sz w:val="18"/>
          <w:szCs w:val="18"/>
        </w:rPr>
        <w:t xml:space="preserve">$ </w:t>
      </w:r>
      <w:r w:rsidR="00F2513D">
        <w:rPr>
          <w:rFonts w:ascii="Arial" w:eastAsia="Arial" w:hAnsi="Arial" w:cs="Arial"/>
          <w:b/>
          <w:sz w:val="18"/>
          <w:szCs w:val="18"/>
        </w:rPr>
        <w:t>45,942,554.92</w:t>
      </w:r>
      <w:r w:rsidRPr="00042211">
        <w:rPr>
          <w:rFonts w:ascii="Arial" w:eastAsia="Arial" w:hAnsi="Arial" w:cs="Arial"/>
          <w:b/>
          <w:sz w:val="18"/>
          <w:szCs w:val="18"/>
        </w:rPr>
        <w:t xml:space="preserve"> </w:t>
      </w:r>
      <w:r w:rsidRPr="00042211">
        <w:rPr>
          <w:rFonts w:ascii="Arial" w:hAnsi="Arial" w:cs="Arial"/>
          <w:sz w:val="18"/>
          <w:szCs w:val="18"/>
        </w:rPr>
        <w:t>(</w:t>
      </w:r>
      <w:r w:rsidR="00F2513D">
        <w:rPr>
          <w:rFonts w:ascii="Arial" w:hAnsi="Arial" w:cs="Arial"/>
          <w:sz w:val="18"/>
          <w:szCs w:val="18"/>
        </w:rPr>
        <w:t>Cuarenta y cinco millones novecientos cuarenta y dos mil quinientos cincuenta y cuatro pesos 92</w:t>
      </w:r>
      <w:r w:rsidRPr="00042211">
        <w:rPr>
          <w:rFonts w:ascii="Arial" w:hAnsi="Arial" w:cs="Arial"/>
          <w:sz w:val="18"/>
          <w:szCs w:val="18"/>
        </w:rPr>
        <w:t>/100 M.N.) por concepto de Derechos,</w:t>
      </w:r>
      <w:r w:rsidR="00DB6858" w:rsidRPr="00042211">
        <w:rPr>
          <w:rFonts w:ascii="Arial" w:hAnsi="Arial" w:cs="Arial"/>
          <w:sz w:val="18"/>
          <w:szCs w:val="18"/>
        </w:rPr>
        <w:t xml:space="preserve"> </w:t>
      </w:r>
      <w:r w:rsidR="00530B33" w:rsidRPr="00042211">
        <w:rPr>
          <w:rFonts w:ascii="Arial" w:hAnsi="Arial" w:cs="Arial"/>
          <w:sz w:val="18"/>
          <w:szCs w:val="18"/>
        </w:rPr>
        <w:t xml:space="preserve">Productos, </w:t>
      </w:r>
      <w:r w:rsidRPr="00042211">
        <w:rPr>
          <w:rFonts w:ascii="Arial" w:hAnsi="Arial" w:cs="Arial"/>
          <w:sz w:val="18"/>
          <w:szCs w:val="18"/>
        </w:rPr>
        <w:t>Participaciones y Aportaciones</w:t>
      </w:r>
      <w:r w:rsidR="00530B33" w:rsidRPr="00042211">
        <w:rPr>
          <w:rFonts w:ascii="Arial" w:hAnsi="Arial" w:cs="Arial"/>
          <w:sz w:val="18"/>
          <w:szCs w:val="18"/>
        </w:rPr>
        <w:t xml:space="preserve"> Federales</w:t>
      </w:r>
      <w:r w:rsidRPr="00042211">
        <w:rPr>
          <w:rFonts w:ascii="Arial" w:hAnsi="Arial" w:cs="Arial"/>
          <w:sz w:val="18"/>
          <w:szCs w:val="18"/>
        </w:rPr>
        <w:t xml:space="preserve">.  </w:t>
      </w:r>
    </w:p>
    <w:p w14:paraId="50AA0256" w14:textId="2BE2D474" w:rsidR="008F6BC4" w:rsidRPr="00042211" w:rsidRDefault="008F6BC4" w:rsidP="00CE2046">
      <w:pPr>
        <w:spacing w:after="21" w:line="259" w:lineRule="auto"/>
        <w:jc w:val="both"/>
        <w:rPr>
          <w:rFonts w:ascii="Arial" w:hAnsi="Arial" w:cs="Arial"/>
          <w:sz w:val="18"/>
          <w:szCs w:val="18"/>
        </w:rPr>
      </w:pPr>
    </w:p>
    <w:tbl>
      <w:tblPr>
        <w:tblW w:w="12936" w:type="dxa"/>
        <w:tblInd w:w="5" w:type="dxa"/>
        <w:tblCellMar>
          <w:top w:w="15" w:type="dxa"/>
          <w:left w:w="70" w:type="dxa"/>
          <w:bottom w:w="15" w:type="dxa"/>
          <w:right w:w="70" w:type="dxa"/>
        </w:tblCellMar>
        <w:tblLook w:val="04A0" w:firstRow="1" w:lastRow="0" w:firstColumn="1" w:lastColumn="0" w:noHBand="0" w:noVBand="1"/>
      </w:tblPr>
      <w:tblGrid>
        <w:gridCol w:w="9076"/>
        <w:gridCol w:w="1015"/>
        <w:gridCol w:w="146"/>
        <w:gridCol w:w="1351"/>
        <w:gridCol w:w="1348"/>
      </w:tblGrid>
      <w:tr w:rsidR="00DB6858" w:rsidRPr="00042211" w14:paraId="64935381" w14:textId="77777777" w:rsidTr="0017271D">
        <w:trPr>
          <w:trHeight w:val="225"/>
        </w:trPr>
        <w:tc>
          <w:tcPr>
            <w:tcW w:w="8670" w:type="dxa"/>
            <w:tcBorders>
              <w:top w:val="nil"/>
              <w:left w:val="nil"/>
              <w:bottom w:val="nil"/>
              <w:right w:val="nil"/>
            </w:tcBorders>
          </w:tcPr>
          <w:tbl>
            <w:tblPr>
              <w:tblW w:w="8926" w:type="dxa"/>
              <w:tblCellMar>
                <w:left w:w="70" w:type="dxa"/>
                <w:right w:w="70" w:type="dxa"/>
              </w:tblCellMar>
              <w:tblLook w:val="04A0" w:firstRow="1" w:lastRow="0" w:firstColumn="1" w:lastColumn="0" w:noHBand="0" w:noVBand="1"/>
            </w:tblPr>
            <w:tblGrid>
              <w:gridCol w:w="75"/>
              <w:gridCol w:w="7220"/>
              <w:gridCol w:w="1631"/>
            </w:tblGrid>
            <w:tr w:rsidR="00906495" w:rsidRPr="00042211" w14:paraId="2EAA4275" w14:textId="77777777" w:rsidTr="00F2513D">
              <w:trPr>
                <w:gridBefore w:val="1"/>
                <w:wBefore w:w="75" w:type="dxa"/>
                <w:trHeight w:val="300"/>
              </w:trPr>
              <w:tc>
                <w:tcPr>
                  <w:tcW w:w="7220" w:type="dxa"/>
                  <w:tcBorders>
                    <w:top w:val="single" w:sz="4" w:space="0" w:color="auto"/>
                    <w:left w:val="single" w:sz="4" w:space="0" w:color="auto"/>
                    <w:bottom w:val="single" w:sz="4" w:space="0" w:color="auto"/>
                    <w:right w:val="single" w:sz="4" w:space="0" w:color="auto"/>
                  </w:tcBorders>
                  <w:noWrap/>
                </w:tcPr>
                <w:p w14:paraId="3FA62DA1" w14:textId="16600336" w:rsidR="00906495" w:rsidRPr="00042211" w:rsidRDefault="00F2513D" w:rsidP="0090649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Impuestos</w:t>
                  </w:r>
                </w:p>
              </w:tc>
              <w:tc>
                <w:tcPr>
                  <w:tcW w:w="1631" w:type="dxa"/>
                  <w:tcBorders>
                    <w:top w:val="single" w:sz="4" w:space="0" w:color="auto"/>
                    <w:left w:val="nil"/>
                    <w:bottom w:val="single" w:sz="4" w:space="0" w:color="auto"/>
                    <w:right w:val="single" w:sz="4" w:space="0" w:color="auto"/>
                  </w:tcBorders>
                  <w:noWrap/>
                  <w:vAlign w:val="center"/>
                </w:tcPr>
                <w:p w14:paraId="65314829" w14:textId="3D6F705C" w:rsidR="00906495" w:rsidRPr="00042211" w:rsidRDefault="00F2513D" w:rsidP="0090649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1,859,970.00</w:t>
                  </w:r>
                </w:p>
              </w:tc>
            </w:tr>
            <w:tr w:rsidR="00F2513D" w:rsidRPr="00042211" w14:paraId="40F0A6E0" w14:textId="77777777" w:rsidTr="00F2513D">
              <w:trPr>
                <w:trHeight w:val="300"/>
              </w:trPr>
              <w:tc>
                <w:tcPr>
                  <w:tcW w:w="7295" w:type="dxa"/>
                  <w:gridSpan w:val="2"/>
                  <w:tcBorders>
                    <w:top w:val="single" w:sz="4" w:space="0" w:color="auto"/>
                    <w:left w:val="single" w:sz="4" w:space="0" w:color="auto"/>
                    <w:bottom w:val="single" w:sz="4" w:space="0" w:color="auto"/>
                    <w:right w:val="single" w:sz="4" w:space="0" w:color="auto"/>
                  </w:tcBorders>
                  <w:noWrap/>
                </w:tcPr>
                <w:p w14:paraId="27DC184D" w14:textId="77777777" w:rsidR="00F2513D" w:rsidRPr="00042211" w:rsidRDefault="00F2513D" w:rsidP="00CF00ED">
                  <w:pPr>
                    <w:spacing w:after="0" w:line="240" w:lineRule="auto"/>
                    <w:rPr>
                      <w:rFonts w:ascii="Arial" w:eastAsia="Times New Roman" w:hAnsi="Arial" w:cs="Arial"/>
                      <w:color w:val="000000"/>
                      <w:sz w:val="18"/>
                      <w:szCs w:val="18"/>
                      <w:lang w:eastAsia="es-MX"/>
                    </w:rPr>
                  </w:pPr>
                  <w:r w:rsidRPr="00042211">
                    <w:rPr>
                      <w:rFonts w:ascii="Arial" w:eastAsia="Times New Roman" w:hAnsi="Arial" w:cs="Arial"/>
                      <w:color w:val="000000"/>
                      <w:sz w:val="18"/>
                      <w:szCs w:val="18"/>
                      <w:lang w:eastAsia="es-MX"/>
                    </w:rPr>
                    <w:t>Derechos</w:t>
                  </w:r>
                </w:p>
              </w:tc>
              <w:tc>
                <w:tcPr>
                  <w:tcW w:w="1631" w:type="dxa"/>
                  <w:tcBorders>
                    <w:top w:val="single" w:sz="4" w:space="0" w:color="auto"/>
                    <w:left w:val="nil"/>
                    <w:bottom w:val="single" w:sz="4" w:space="0" w:color="auto"/>
                    <w:right w:val="single" w:sz="4" w:space="0" w:color="auto"/>
                  </w:tcBorders>
                  <w:noWrap/>
                  <w:vAlign w:val="center"/>
                </w:tcPr>
                <w:p w14:paraId="419D0C60" w14:textId="37B66A38" w:rsidR="00F2513D" w:rsidRPr="00042211" w:rsidRDefault="00F2513D" w:rsidP="00CF00E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1,968,431.35</w:t>
                  </w:r>
                  <w:r w:rsidRPr="00042211">
                    <w:rPr>
                      <w:rFonts w:ascii="Arial" w:eastAsia="Times New Roman" w:hAnsi="Arial" w:cs="Arial"/>
                      <w:color w:val="000000"/>
                      <w:sz w:val="18"/>
                      <w:szCs w:val="18"/>
                      <w:lang w:eastAsia="es-MX"/>
                    </w:rPr>
                    <w:t xml:space="preserve"> </w:t>
                  </w:r>
                </w:p>
              </w:tc>
            </w:tr>
            <w:tr w:rsidR="00F2513D" w:rsidRPr="00042211" w14:paraId="42985A64" w14:textId="77777777" w:rsidTr="00F2513D">
              <w:trPr>
                <w:gridBefore w:val="1"/>
                <w:wBefore w:w="75" w:type="dxa"/>
                <w:trHeight w:val="300"/>
              </w:trPr>
              <w:tc>
                <w:tcPr>
                  <w:tcW w:w="7220" w:type="dxa"/>
                  <w:tcBorders>
                    <w:top w:val="single" w:sz="4" w:space="0" w:color="auto"/>
                    <w:left w:val="single" w:sz="4" w:space="0" w:color="auto"/>
                    <w:bottom w:val="single" w:sz="4" w:space="0" w:color="auto"/>
                    <w:right w:val="single" w:sz="4" w:space="0" w:color="auto"/>
                  </w:tcBorders>
                  <w:noWrap/>
                </w:tcPr>
                <w:p w14:paraId="61303C63" w14:textId="7D15039D" w:rsidR="00F2513D" w:rsidRPr="00042211" w:rsidRDefault="00F2513D" w:rsidP="0090649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1631" w:type="dxa"/>
                  <w:tcBorders>
                    <w:top w:val="single" w:sz="4" w:space="0" w:color="auto"/>
                    <w:left w:val="nil"/>
                    <w:bottom w:val="single" w:sz="4" w:space="0" w:color="auto"/>
                    <w:right w:val="single" w:sz="4" w:space="0" w:color="auto"/>
                  </w:tcBorders>
                  <w:noWrap/>
                  <w:vAlign w:val="center"/>
                </w:tcPr>
                <w:p w14:paraId="12899150" w14:textId="4FF225EA" w:rsidR="00F2513D" w:rsidRDefault="00F2513D" w:rsidP="0090649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84.51</w:t>
                  </w:r>
                </w:p>
              </w:tc>
            </w:tr>
            <w:tr w:rsidR="00906495" w:rsidRPr="00042211" w14:paraId="303E39B9" w14:textId="77777777" w:rsidTr="00F2513D">
              <w:trPr>
                <w:gridBefore w:val="1"/>
                <w:wBefore w:w="75" w:type="dxa"/>
                <w:trHeight w:val="765"/>
              </w:trPr>
              <w:tc>
                <w:tcPr>
                  <w:tcW w:w="7220" w:type="dxa"/>
                  <w:tcBorders>
                    <w:top w:val="nil"/>
                    <w:left w:val="single" w:sz="4" w:space="0" w:color="auto"/>
                    <w:bottom w:val="single" w:sz="4" w:space="0" w:color="auto"/>
                    <w:right w:val="single" w:sz="4" w:space="0" w:color="auto"/>
                  </w:tcBorders>
                  <w:hideMark/>
                </w:tcPr>
                <w:p w14:paraId="141C394C" w14:textId="77777777" w:rsidR="00906495" w:rsidRPr="00042211" w:rsidRDefault="00906495" w:rsidP="00906495">
                  <w:pPr>
                    <w:spacing w:after="0" w:line="240" w:lineRule="auto"/>
                    <w:rPr>
                      <w:rFonts w:ascii="Arial" w:eastAsia="Times New Roman" w:hAnsi="Arial" w:cs="Arial"/>
                      <w:color w:val="000000"/>
                      <w:sz w:val="18"/>
                      <w:szCs w:val="18"/>
                      <w:lang w:eastAsia="es-MX"/>
                    </w:rPr>
                  </w:pPr>
                  <w:r w:rsidRPr="00042211">
                    <w:rPr>
                      <w:rFonts w:ascii="Arial" w:eastAsia="Times New Roman" w:hAnsi="Arial" w:cs="Arial"/>
                      <w:color w:val="000000"/>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1631" w:type="dxa"/>
                  <w:tcBorders>
                    <w:top w:val="nil"/>
                    <w:left w:val="nil"/>
                    <w:bottom w:val="single" w:sz="4" w:space="0" w:color="auto"/>
                    <w:right w:val="single" w:sz="4" w:space="0" w:color="auto"/>
                  </w:tcBorders>
                  <w:noWrap/>
                  <w:vAlign w:val="center"/>
                  <w:hideMark/>
                </w:tcPr>
                <w:p w14:paraId="19CEDE98" w14:textId="378E3FF6" w:rsidR="00906495" w:rsidRPr="00042211" w:rsidRDefault="00F2513D" w:rsidP="0090649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42,111,780.81</w:t>
                  </w:r>
                </w:p>
              </w:tc>
            </w:tr>
            <w:tr w:rsidR="00906495" w:rsidRPr="00042211" w14:paraId="693592CC" w14:textId="77777777" w:rsidTr="00F2513D">
              <w:trPr>
                <w:gridBefore w:val="1"/>
                <w:wBefore w:w="75" w:type="dxa"/>
                <w:trHeight w:val="300"/>
              </w:trPr>
              <w:tc>
                <w:tcPr>
                  <w:tcW w:w="7220" w:type="dxa"/>
                  <w:tcBorders>
                    <w:top w:val="nil"/>
                    <w:left w:val="single" w:sz="4" w:space="0" w:color="auto"/>
                    <w:bottom w:val="single" w:sz="4" w:space="0" w:color="auto"/>
                    <w:right w:val="single" w:sz="4" w:space="0" w:color="auto"/>
                  </w:tcBorders>
                  <w:noWrap/>
                  <w:hideMark/>
                </w:tcPr>
                <w:p w14:paraId="5E393324" w14:textId="77777777" w:rsidR="00906495" w:rsidRPr="00042211" w:rsidRDefault="00906495" w:rsidP="00906495">
                  <w:pPr>
                    <w:spacing w:after="0" w:line="240" w:lineRule="auto"/>
                    <w:rPr>
                      <w:rFonts w:ascii="Arial" w:eastAsia="Times New Roman" w:hAnsi="Arial" w:cs="Arial"/>
                      <w:color w:val="000000"/>
                      <w:sz w:val="18"/>
                      <w:szCs w:val="18"/>
                      <w:lang w:eastAsia="es-MX"/>
                    </w:rPr>
                  </w:pPr>
                  <w:proofErr w:type="gramStart"/>
                  <w:r w:rsidRPr="00042211">
                    <w:rPr>
                      <w:rFonts w:ascii="Arial" w:eastAsia="Times New Roman" w:hAnsi="Arial" w:cs="Arial"/>
                      <w:color w:val="000000"/>
                      <w:sz w:val="18"/>
                      <w:szCs w:val="18"/>
                      <w:lang w:eastAsia="es-MX"/>
                    </w:rPr>
                    <w:t>Total</w:t>
                  </w:r>
                  <w:proofErr w:type="gramEnd"/>
                  <w:r w:rsidRPr="00042211">
                    <w:rPr>
                      <w:rFonts w:ascii="Arial" w:eastAsia="Times New Roman" w:hAnsi="Arial" w:cs="Arial"/>
                      <w:color w:val="000000"/>
                      <w:sz w:val="18"/>
                      <w:szCs w:val="18"/>
                      <w:lang w:eastAsia="es-MX"/>
                    </w:rPr>
                    <w:t xml:space="preserve"> de Ingresos y Otros Beneficios</w:t>
                  </w:r>
                </w:p>
              </w:tc>
              <w:tc>
                <w:tcPr>
                  <w:tcW w:w="1631" w:type="dxa"/>
                  <w:tcBorders>
                    <w:top w:val="nil"/>
                    <w:left w:val="nil"/>
                    <w:bottom w:val="single" w:sz="4" w:space="0" w:color="auto"/>
                    <w:right w:val="single" w:sz="4" w:space="0" w:color="auto"/>
                  </w:tcBorders>
                  <w:noWrap/>
                  <w:vAlign w:val="center"/>
                  <w:hideMark/>
                </w:tcPr>
                <w:p w14:paraId="536BCA1D" w14:textId="19F49AE5" w:rsidR="00906495" w:rsidRPr="00042211" w:rsidRDefault="00906495" w:rsidP="00906495">
                  <w:pPr>
                    <w:spacing w:after="0" w:line="240" w:lineRule="auto"/>
                    <w:jc w:val="right"/>
                    <w:rPr>
                      <w:rFonts w:ascii="Arial" w:eastAsia="Times New Roman" w:hAnsi="Arial" w:cs="Arial"/>
                      <w:color w:val="000000"/>
                      <w:sz w:val="18"/>
                      <w:szCs w:val="18"/>
                      <w:lang w:eastAsia="es-MX"/>
                    </w:rPr>
                  </w:pPr>
                  <w:r w:rsidRPr="00042211">
                    <w:rPr>
                      <w:rFonts w:ascii="Arial" w:eastAsia="Times New Roman" w:hAnsi="Arial" w:cs="Arial"/>
                      <w:color w:val="000000"/>
                      <w:sz w:val="18"/>
                      <w:szCs w:val="18"/>
                      <w:lang w:eastAsia="es-MX"/>
                    </w:rPr>
                    <w:t xml:space="preserve">  </w:t>
                  </w:r>
                  <w:r w:rsidR="00F2513D">
                    <w:rPr>
                      <w:rFonts w:ascii="Arial" w:eastAsia="Times New Roman" w:hAnsi="Arial" w:cs="Arial"/>
                      <w:color w:val="000000"/>
                      <w:sz w:val="18"/>
                      <w:szCs w:val="18"/>
                      <w:lang w:eastAsia="es-MX"/>
                    </w:rPr>
                    <w:t>45,942,554.92</w:t>
                  </w:r>
                </w:p>
              </w:tc>
            </w:tr>
          </w:tbl>
          <w:p w14:paraId="209DB6F6" w14:textId="2ECBC282" w:rsidR="00DB6858" w:rsidRPr="00042211" w:rsidRDefault="00DB6858" w:rsidP="00DB6858">
            <w:pPr>
              <w:spacing w:after="0" w:line="240" w:lineRule="auto"/>
              <w:rPr>
                <w:rFonts w:ascii="Arial" w:eastAsia="Times New Roman" w:hAnsi="Arial" w:cs="Arial"/>
                <w:color w:val="000000"/>
                <w:sz w:val="18"/>
                <w:szCs w:val="18"/>
                <w:lang w:eastAsia="es-MX"/>
              </w:rPr>
            </w:pPr>
          </w:p>
        </w:tc>
        <w:tc>
          <w:tcPr>
            <w:tcW w:w="1123" w:type="dxa"/>
            <w:tcBorders>
              <w:top w:val="nil"/>
              <w:left w:val="nil"/>
              <w:bottom w:val="nil"/>
              <w:right w:val="nil"/>
            </w:tcBorders>
          </w:tcPr>
          <w:p w14:paraId="056E132D" w14:textId="77777777" w:rsidR="00DB6858" w:rsidRPr="00042211" w:rsidRDefault="00DB6858" w:rsidP="00DB6858">
            <w:pPr>
              <w:spacing w:after="0" w:line="240" w:lineRule="auto"/>
              <w:rPr>
                <w:rFonts w:ascii="Arial" w:eastAsia="Times New Roman" w:hAnsi="Arial" w:cs="Arial"/>
                <w:color w:val="000000"/>
                <w:sz w:val="18"/>
                <w:szCs w:val="18"/>
                <w:lang w:eastAsia="es-MX"/>
              </w:rPr>
            </w:pPr>
          </w:p>
          <w:p w14:paraId="5D80C206" w14:textId="70E111A0" w:rsidR="00906495" w:rsidRPr="00042211" w:rsidRDefault="00906495" w:rsidP="00DB6858">
            <w:pPr>
              <w:spacing w:after="0" w:line="240" w:lineRule="auto"/>
              <w:rPr>
                <w:rFonts w:ascii="Arial" w:eastAsia="Times New Roman" w:hAnsi="Arial" w:cs="Arial"/>
                <w:color w:val="000000"/>
                <w:sz w:val="18"/>
                <w:szCs w:val="18"/>
                <w:lang w:eastAsia="es-MX"/>
              </w:rPr>
            </w:pPr>
          </w:p>
        </w:tc>
        <w:tc>
          <w:tcPr>
            <w:tcW w:w="146" w:type="dxa"/>
            <w:tcBorders>
              <w:top w:val="nil"/>
              <w:left w:val="nil"/>
              <w:bottom w:val="nil"/>
              <w:right w:val="nil"/>
            </w:tcBorders>
          </w:tcPr>
          <w:p w14:paraId="2FA04509" w14:textId="77777777" w:rsidR="00DB6858" w:rsidRPr="00042211" w:rsidRDefault="00DB6858" w:rsidP="00DB6858">
            <w:pPr>
              <w:spacing w:after="0" w:line="240" w:lineRule="auto"/>
              <w:rPr>
                <w:rFonts w:ascii="Arial" w:eastAsia="Times New Roman" w:hAnsi="Arial" w:cs="Arial"/>
                <w:sz w:val="18"/>
                <w:szCs w:val="18"/>
                <w:lang w:eastAsia="es-MX"/>
              </w:rPr>
            </w:pPr>
          </w:p>
        </w:tc>
        <w:tc>
          <w:tcPr>
            <w:tcW w:w="1500" w:type="dxa"/>
            <w:tcBorders>
              <w:top w:val="nil"/>
              <w:left w:val="nil"/>
              <w:bottom w:val="nil"/>
              <w:right w:val="nil"/>
            </w:tcBorders>
          </w:tcPr>
          <w:p w14:paraId="3285307A" w14:textId="1A2F974A" w:rsidR="00DB6858" w:rsidRPr="00042211" w:rsidRDefault="00DB6858" w:rsidP="00DB6858">
            <w:pPr>
              <w:spacing w:after="0" w:line="240" w:lineRule="auto"/>
              <w:jc w:val="right"/>
              <w:rPr>
                <w:rFonts w:ascii="Arial" w:eastAsia="Times New Roman" w:hAnsi="Arial" w:cs="Arial"/>
                <w:color w:val="000000"/>
                <w:sz w:val="18"/>
                <w:szCs w:val="18"/>
                <w:lang w:eastAsia="es-MX"/>
              </w:rPr>
            </w:pPr>
          </w:p>
        </w:tc>
        <w:tc>
          <w:tcPr>
            <w:tcW w:w="1497" w:type="dxa"/>
            <w:tcBorders>
              <w:top w:val="nil"/>
              <w:left w:val="nil"/>
              <w:bottom w:val="nil"/>
              <w:right w:val="nil"/>
            </w:tcBorders>
          </w:tcPr>
          <w:p w14:paraId="3AA199BA" w14:textId="089368FE" w:rsidR="00DB6858" w:rsidRPr="00042211" w:rsidRDefault="00DB6858" w:rsidP="00DB6858">
            <w:pPr>
              <w:spacing w:after="0" w:line="240" w:lineRule="auto"/>
              <w:jc w:val="right"/>
              <w:rPr>
                <w:rFonts w:ascii="Arial" w:eastAsia="Times New Roman" w:hAnsi="Arial" w:cs="Arial"/>
                <w:color w:val="000000"/>
                <w:sz w:val="18"/>
                <w:szCs w:val="18"/>
                <w:lang w:eastAsia="es-MX"/>
              </w:rPr>
            </w:pPr>
          </w:p>
        </w:tc>
      </w:tr>
      <w:tr w:rsidR="00DB6858" w:rsidRPr="00042211" w14:paraId="066C0771" w14:textId="77777777" w:rsidTr="0017271D">
        <w:trPr>
          <w:trHeight w:val="225"/>
        </w:trPr>
        <w:tc>
          <w:tcPr>
            <w:tcW w:w="8670" w:type="dxa"/>
            <w:tcBorders>
              <w:top w:val="nil"/>
              <w:left w:val="nil"/>
              <w:bottom w:val="nil"/>
              <w:right w:val="nil"/>
            </w:tcBorders>
          </w:tcPr>
          <w:p w14:paraId="02F75B07" w14:textId="77213545" w:rsidR="00DB6858" w:rsidRPr="00042211" w:rsidRDefault="00DB6858" w:rsidP="00DB6858">
            <w:pPr>
              <w:spacing w:after="0" w:line="240" w:lineRule="auto"/>
              <w:rPr>
                <w:rFonts w:ascii="Arial" w:eastAsia="Times New Roman" w:hAnsi="Arial" w:cs="Arial"/>
                <w:color w:val="000000"/>
                <w:sz w:val="18"/>
                <w:szCs w:val="18"/>
                <w:lang w:eastAsia="es-MX"/>
              </w:rPr>
            </w:pPr>
          </w:p>
        </w:tc>
        <w:tc>
          <w:tcPr>
            <w:tcW w:w="1123" w:type="dxa"/>
            <w:tcBorders>
              <w:top w:val="nil"/>
              <w:left w:val="nil"/>
              <w:bottom w:val="nil"/>
              <w:right w:val="nil"/>
            </w:tcBorders>
          </w:tcPr>
          <w:p w14:paraId="666BC2E1" w14:textId="77777777" w:rsidR="00DB6858" w:rsidRPr="00042211" w:rsidRDefault="00DB6858" w:rsidP="00DB6858">
            <w:pPr>
              <w:spacing w:after="0" w:line="240" w:lineRule="auto"/>
              <w:rPr>
                <w:rFonts w:ascii="Arial" w:eastAsia="Times New Roman" w:hAnsi="Arial" w:cs="Arial"/>
                <w:color w:val="000000"/>
                <w:sz w:val="18"/>
                <w:szCs w:val="18"/>
                <w:lang w:eastAsia="es-MX"/>
              </w:rPr>
            </w:pPr>
          </w:p>
        </w:tc>
        <w:tc>
          <w:tcPr>
            <w:tcW w:w="146" w:type="dxa"/>
            <w:tcBorders>
              <w:top w:val="nil"/>
              <w:left w:val="nil"/>
              <w:bottom w:val="nil"/>
              <w:right w:val="nil"/>
            </w:tcBorders>
          </w:tcPr>
          <w:p w14:paraId="4F201971" w14:textId="77777777" w:rsidR="00DB6858" w:rsidRPr="00042211" w:rsidRDefault="00DB6858" w:rsidP="00DB6858">
            <w:pPr>
              <w:spacing w:after="0" w:line="240" w:lineRule="auto"/>
              <w:rPr>
                <w:rFonts w:ascii="Arial" w:eastAsia="Times New Roman" w:hAnsi="Arial" w:cs="Arial"/>
                <w:sz w:val="18"/>
                <w:szCs w:val="18"/>
                <w:lang w:eastAsia="es-MX"/>
              </w:rPr>
            </w:pPr>
          </w:p>
        </w:tc>
        <w:tc>
          <w:tcPr>
            <w:tcW w:w="1500" w:type="dxa"/>
            <w:tcBorders>
              <w:top w:val="nil"/>
              <w:left w:val="nil"/>
              <w:bottom w:val="nil"/>
              <w:right w:val="nil"/>
            </w:tcBorders>
          </w:tcPr>
          <w:p w14:paraId="1D7CDD85" w14:textId="29713594" w:rsidR="00DB6858" w:rsidRPr="00042211" w:rsidRDefault="00DB6858" w:rsidP="00DB6858">
            <w:pPr>
              <w:spacing w:after="0" w:line="240" w:lineRule="auto"/>
              <w:jc w:val="right"/>
              <w:rPr>
                <w:rFonts w:ascii="Arial" w:eastAsia="Times New Roman" w:hAnsi="Arial" w:cs="Arial"/>
                <w:color w:val="000000"/>
                <w:sz w:val="18"/>
                <w:szCs w:val="18"/>
                <w:lang w:eastAsia="es-MX"/>
              </w:rPr>
            </w:pPr>
          </w:p>
        </w:tc>
        <w:tc>
          <w:tcPr>
            <w:tcW w:w="1497" w:type="dxa"/>
            <w:tcBorders>
              <w:top w:val="nil"/>
              <w:left w:val="nil"/>
              <w:bottom w:val="nil"/>
              <w:right w:val="nil"/>
            </w:tcBorders>
          </w:tcPr>
          <w:p w14:paraId="5A4AE625" w14:textId="59F1B9C9" w:rsidR="00DB6858" w:rsidRPr="00042211" w:rsidRDefault="00DB6858" w:rsidP="00DB6858">
            <w:pPr>
              <w:spacing w:after="0" w:line="240" w:lineRule="auto"/>
              <w:jc w:val="right"/>
              <w:rPr>
                <w:rFonts w:ascii="Arial" w:eastAsia="Times New Roman" w:hAnsi="Arial" w:cs="Arial"/>
                <w:color w:val="000000"/>
                <w:sz w:val="18"/>
                <w:szCs w:val="18"/>
                <w:lang w:eastAsia="es-MX"/>
              </w:rPr>
            </w:pPr>
          </w:p>
        </w:tc>
      </w:tr>
    </w:tbl>
    <w:p w14:paraId="7B5B9192" w14:textId="603F4076" w:rsidR="00357A64" w:rsidRPr="00042211" w:rsidRDefault="00357A64" w:rsidP="00357A64">
      <w:pPr>
        <w:spacing w:after="19" w:line="259" w:lineRule="auto"/>
        <w:rPr>
          <w:rFonts w:ascii="Arial" w:hAnsi="Arial" w:cs="Arial"/>
          <w:sz w:val="18"/>
          <w:szCs w:val="18"/>
        </w:rPr>
      </w:pPr>
    </w:p>
    <w:p w14:paraId="02EC9271" w14:textId="11908CDF" w:rsidR="00357A64" w:rsidRPr="00042211" w:rsidRDefault="00357A64" w:rsidP="00357A64">
      <w:pPr>
        <w:numPr>
          <w:ilvl w:val="0"/>
          <w:numId w:val="2"/>
        </w:numPr>
        <w:spacing w:after="5" w:line="269" w:lineRule="auto"/>
        <w:ind w:hanging="566"/>
        <w:jc w:val="both"/>
        <w:rPr>
          <w:rFonts w:ascii="Arial" w:hAnsi="Arial" w:cs="Arial"/>
          <w:sz w:val="18"/>
          <w:szCs w:val="18"/>
        </w:rPr>
      </w:pPr>
      <w:r w:rsidRPr="00042211">
        <w:rPr>
          <w:rFonts w:ascii="Arial" w:hAnsi="Arial" w:cs="Arial"/>
          <w:sz w:val="18"/>
          <w:szCs w:val="18"/>
        </w:rPr>
        <w:lastRenderedPageBreak/>
        <w:t xml:space="preserve">El concepto más representativo del rubro de derechos por la prestación de servicios públicos municipales </w:t>
      </w:r>
      <w:r w:rsidR="00D545CB" w:rsidRPr="00042211">
        <w:rPr>
          <w:rFonts w:ascii="Arial" w:hAnsi="Arial" w:cs="Arial"/>
          <w:sz w:val="18"/>
          <w:szCs w:val="18"/>
        </w:rPr>
        <w:t>es</w:t>
      </w:r>
      <w:r w:rsidRPr="00042211">
        <w:rPr>
          <w:rFonts w:ascii="Arial" w:hAnsi="Arial" w:cs="Arial"/>
          <w:sz w:val="18"/>
          <w:szCs w:val="18"/>
        </w:rPr>
        <w:t xml:space="preserve"> el Derecho </w:t>
      </w:r>
      <w:r w:rsidR="008F6BC4" w:rsidRPr="00042211">
        <w:rPr>
          <w:rFonts w:ascii="Arial" w:hAnsi="Arial" w:cs="Arial"/>
          <w:sz w:val="18"/>
          <w:szCs w:val="18"/>
        </w:rPr>
        <w:t xml:space="preserve">por el Servicio </w:t>
      </w:r>
      <w:r w:rsidR="00D545CB" w:rsidRPr="00042211">
        <w:rPr>
          <w:rFonts w:ascii="Arial" w:hAnsi="Arial" w:cs="Arial"/>
          <w:sz w:val="18"/>
          <w:szCs w:val="18"/>
        </w:rPr>
        <w:t>de</w:t>
      </w:r>
      <w:r w:rsidRPr="00042211">
        <w:rPr>
          <w:rFonts w:ascii="Arial" w:hAnsi="Arial" w:cs="Arial"/>
          <w:sz w:val="18"/>
          <w:szCs w:val="18"/>
        </w:rPr>
        <w:t xml:space="preserve"> Alumbrado Público</w:t>
      </w:r>
      <w:r w:rsidR="00906495" w:rsidRPr="00042211">
        <w:rPr>
          <w:rFonts w:ascii="Arial" w:hAnsi="Arial" w:cs="Arial"/>
          <w:sz w:val="18"/>
          <w:szCs w:val="18"/>
        </w:rPr>
        <w:t xml:space="preserve"> $ </w:t>
      </w:r>
      <w:r w:rsidR="00F2513D" w:rsidRPr="00F2513D">
        <w:rPr>
          <w:rFonts w:ascii="Arial" w:hAnsi="Arial" w:cs="Arial"/>
          <w:b/>
          <w:bCs/>
          <w:sz w:val="18"/>
          <w:szCs w:val="18"/>
        </w:rPr>
        <w:t>1,968,431.35</w:t>
      </w:r>
    </w:p>
    <w:p w14:paraId="48BAAB07" w14:textId="77777777" w:rsidR="00357A64" w:rsidRPr="00042211" w:rsidRDefault="00357A64" w:rsidP="00357A64">
      <w:pPr>
        <w:spacing w:after="21" w:line="259" w:lineRule="auto"/>
        <w:ind w:left="566"/>
        <w:rPr>
          <w:rFonts w:ascii="Arial" w:hAnsi="Arial" w:cs="Arial"/>
          <w:sz w:val="18"/>
          <w:szCs w:val="18"/>
        </w:rPr>
      </w:pPr>
      <w:r w:rsidRPr="00042211">
        <w:rPr>
          <w:rFonts w:ascii="Arial" w:hAnsi="Arial" w:cs="Arial"/>
          <w:sz w:val="18"/>
          <w:szCs w:val="18"/>
        </w:rPr>
        <w:t xml:space="preserve"> </w:t>
      </w:r>
    </w:p>
    <w:p w14:paraId="3C400B4E" w14:textId="55BE443F" w:rsidR="00357A64" w:rsidRPr="00042211" w:rsidRDefault="00357A64" w:rsidP="00357A64">
      <w:pPr>
        <w:numPr>
          <w:ilvl w:val="0"/>
          <w:numId w:val="2"/>
        </w:numPr>
        <w:spacing w:after="5" w:line="269" w:lineRule="auto"/>
        <w:ind w:hanging="566"/>
        <w:jc w:val="both"/>
        <w:rPr>
          <w:rFonts w:ascii="Arial" w:hAnsi="Arial" w:cs="Arial"/>
          <w:sz w:val="18"/>
          <w:szCs w:val="18"/>
        </w:rPr>
      </w:pPr>
      <w:r w:rsidRPr="00042211">
        <w:rPr>
          <w:rFonts w:ascii="Arial" w:hAnsi="Arial" w:cs="Arial"/>
          <w:sz w:val="18"/>
          <w:szCs w:val="18"/>
        </w:rPr>
        <w:t xml:space="preserve">En base al Sistema Nacional de Coordinación Fiscal, el </w:t>
      </w:r>
      <w:r w:rsidR="00042211" w:rsidRPr="00042211">
        <w:rPr>
          <w:rFonts w:ascii="Arial" w:hAnsi="Arial" w:cs="Arial"/>
          <w:sz w:val="18"/>
          <w:szCs w:val="18"/>
        </w:rPr>
        <w:t>Concejo Mayor</w:t>
      </w:r>
      <w:r w:rsidRPr="00042211">
        <w:rPr>
          <w:rFonts w:ascii="Arial" w:hAnsi="Arial" w:cs="Arial"/>
          <w:sz w:val="18"/>
          <w:szCs w:val="18"/>
        </w:rPr>
        <w:t xml:space="preserve"> tramitó</w:t>
      </w:r>
      <w:r w:rsidR="00D545CB" w:rsidRPr="00042211">
        <w:rPr>
          <w:rFonts w:ascii="Arial" w:hAnsi="Arial" w:cs="Arial"/>
          <w:sz w:val="18"/>
          <w:szCs w:val="18"/>
        </w:rPr>
        <w:t>,</w:t>
      </w:r>
      <w:r w:rsidRPr="00042211">
        <w:rPr>
          <w:rFonts w:ascii="Arial" w:hAnsi="Arial" w:cs="Arial"/>
          <w:sz w:val="18"/>
          <w:szCs w:val="18"/>
        </w:rPr>
        <w:t xml:space="preserve"> a través del Gobierno del Estado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de 2025</w:t>
      </w:r>
      <w:r w:rsidRPr="00042211">
        <w:rPr>
          <w:rFonts w:ascii="Arial" w:hAnsi="Arial" w:cs="Arial"/>
          <w:sz w:val="18"/>
          <w:szCs w:val="18"/>
        </w:rPr>
        <w:t xml:space="preserve"> un </w:t>
      </w:r>
      <w:r w:rsidR="005D3477" w:rsidRPr="00042211">
        <w:rPr>
          <w:rFonts w:ascii="Arial" w:hAnsi="Arial" w:cs="Arial"/>
          <w:sz w:val="18"/>
          <w:szCs w:val="18"/>
        </w:rPr>
        <w:t>monto</w:t>
      </w:r>
      <w:r w:rsidRPr="00042211">
        <w:rPr>
          <w:rFonts w:ascii="Arial" w:hAnsi="Arial" w:cs="Arial"/>
          <w:sz w:val="18"/>
          <w:szCs w:val="18"/>
        </w:rPr>
        <w:t xml:space="preserve"> de </w:t>
      </w:r>
      <w:r w:rsidR="008F6BC4" w:rsidRPr="00042211">
        <w:rPr>
          <w:rFonts w:ascii="Arial" w:eastAsia="Times New Roman" w:hAnsi="Arial" w:cs="Arial"/>
          <w:b/>
          <w:color w:val="000000"/>
          <w:sz w:val="18"/>
          <w:szCs w:val="18"/>
          <w:lang w:eastAsia="es-MX"/>
        </w:rPr>
        <w:t>$</w:t>
      </w:r>
      <w:r w:rsidR="00754B84" w:rsidRPr="00042211">
        <w:rPr>
          <w:rFonts w:ascii="Arial" w:eastAsia="Times New Roman" w:hAnsi="Arial" w:cs="Arial"/>
          <w:b/>
          <w:color w:val="000000"/>
          <w:sz w:val="18"/>
          <w:szCs w:val="18"/>
          <w:lang w:eastAsia="es-MX"/>
        </w:rPr>
        <w:t xml:space="preserve"> </w:t>
      </w:r>
      <w:r w:rsidR="007B055B">
        <w:rPr>
          <w:rFonts w:ascii="Arial" w:eastAsia="Times New Roman" w:hAnsi="Arial" w:cs="Arial"/>
          <w:b/>
          <w:color w:val="000000"/>
          <w:sz w:val="18"/>
          <w:szCs w:val="18"/>
          <w:lang w:eastAsia="es-MX"/>
        </w:rPr>
        <w:t>42,111,780.81</w:t>
      </w:r>
      <w:r w:rsidR="008F6BC4" w:rsidRPr="00042211">
        <w:rPr>
          <w:rFonts w:ascii="Arial" w:eastAsia="Times New Roman" w:hAnsi="Arial" w:cs="Arial"/>
          <w:color w:val="000000"/>
          <w:sz w:val="18"/>
          <w:szCs w:val="18"/>
          <w:lang w:eastAsia="es-MX"/>
        </w:rPr>
        <w:t xml:space="preserve"> </w:t>
      </w:r>
      <w:r w:rsidRPr="00042211">
        <w:rPr>
          <w:rFonts w:ascii="Arial" w:hAnsi="Arial" w:cs="Arial"/>
          <w:sz w:val="18"/>
          <w:szCs w:val="18"/>
        </w:rPr>
        <w:t>por participaciones</w:t>
      </w:r>
      <w:r w:rsidR="002D2FE0" w:rsidRPr="00042211">
        <w:rPr>
          <w:rFonts w:ascii="Arial" w:hAnsi="Arial" w:cs="Arial"/>
          <w:sz w:val="18"/>
          <w:szCs w:val="18"/>
        </w:rPr>
        <w:t>,</w:t>
      </w:r>
      <w:r w:rsidRPr="00042211">
        <w:rPr>
          <w:rFonts w:ascii="Arial" w:hAnsi="Arial" w:cs="Arial"/>
          <w:sz w:val="18"/>
          <w:szCs w:val="18"/>
        </w:rPr>
        <w:t xml:space="preserve"> aportaciones</w:t>
      </w:r>
      <w:r w:rsidR="00EC1B35" w:rsidRPr="00042211">
        <w:rPr>
          <w:rFonts w:ascii="Arial" w:hAnsi="Arial" w:cs="Arial"/>
          <w:sz w:val="18"/>
          <w:szCs w:val="18"/>
        </w:rPr>
        <w:t xml:space="preserve"> y</w:t>
      </w:r>
      <w:r w:rsidRPr="00042211">
        <w:rPr>
          <w:rFonts w:ascii="Arial" w:hAnsi="Arial" w:cs="Arial"/>
          <w:sz w:val="18"/>
          <w:szCs w:val="18"/>
        </w:rPr>
        <w:t xml:space="preserve"> convenios. </w:t>
      </w:r>
    </w:p>
    <w:p w14:paraId="65BFCCC1" w14:textId="77777777" w:rsidR="00357A64" w:rsidRPr="00042211" w:rsidRDefault="00357A64" w:rsidP="009565CD">
      <w:pPr>
        <w:rPr>
          <w:rFonts w:ascii="Arial" w:hAnsi="Arial" w:cs="Arial"/>
          <w:sz w:val="18"/>
          <w:szCs w:val="18"/>
        </w:rPr>
      </w:pPr>
    </w:p>
    <w:p w14:paraId="42CAD118" w14:textId="73560E79" w:rsidR="00357A64" w:rsidRPr="00042211" w:rsidRDefault="00357A64" w:rsidP="00357A64">
      <w:pPr>
        <w:ind w:left="-5"/>
        <w:jc w:val="both"/>
        <w:rPr>
          <w:rFonts w:ascii="Arial" w:hAnsi="Arial" w:cs="Arial"/>
          <w:sz w:val="18"/>
          <w:szCs w:val="18"/>
        </w:rPr>
      </w:pPr>
      <w:r w:rsidRPr="00042211">
        <w:rPr>
          <w:rFonts w:ascii="Arial" w:hAnsi="Arial" w:cs="Arial"/>
          <w:sz w:val="18"/>
          <w:szCs w:val="18"/>
        </w:rPr>
        <w:t xml:space="preserve">Con relación a los Gastos realizados por el </w:t>
      </w:r>
      <w:r w:rsidR="00042211" w:rsidRPr="00042211">
        <w:rPr>
          <w:rFonts w:ascii="Arial" w:hAnsi="Arial" w:cs="Arial"/>
          <w:sz w:val="18"/>
          <w:szCs w:val="18"/>
        </w:rPr>
        <w:t>Concejo Mayor</w:t>
      </w:r>
      <w:r w:rsidRPr="00042211">
        <w:rPr>
          <w:rFonts w:ascii="Arial" w:hAnsi="Arial" w:cs="Arial"/>
          <w:sz w:val="18"/>
          <w:szCs w:val="18"/>
        </w:rPr>
        <w:t xml:space="preserve"> se tiene que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del 2025</w:t>
      </w:r>
      <w:r w:rsidRPr="00042211">
        <w:rPr>
          <w:rFonts w:ascii="Arial" w:hAnsi="Arial" w:cs="Arial"/>
          <w:sz w:val="18"/>
          <w:szCs w:val="18"/>
        </w:rPr>
        <w:t xml:space="preserve"> se ejerció la cantidad de </w:t>
      </w:r>
      <w:r w:rsidRPr="00042211">
        <w:rPr>
          <w:rFonts w:ascii="Arial" w:hAnsi="Arial" w:cs="Arial"/>
          <w:b/>
          <w:sz w:val="18"/>
          <w:szCs w:val="18"/>
        </w:rPr>
        <w:t>$</w:t>
      </w:r>
      <w:r w:rsidR="00D1278A" w:rsidRPr="00042211">
        <w:rPr>
          <w:rFonts w:ascii="Arial" w:hAnsi="Arial" w:cs="Arial"/>
          <w:b/>
          <w:sz w:val="18"/>
          <w:szCs w:val="18"/>
        </w:rPr>
        <w:t xml:space="preserve"> </w:t>
      </w:r>
      <w:r w:rsidR="007B055B">
        <w:rPr>
          <w:rFonts w:ascii="Arial" w:eastAsia="Times New Roman" w:hAnsi="Arial" w:cs="Arial"/>
          <w:b/>
          <w:color w:val="000000"/>
          <w:sz w:val="18"/>
          <w:szCs w:val="18"/>
          <w:lang w:eastAsia="es-MX"/>
        </w:rPr>
        <w:t>24,004,131.36</w:t>
      </w:r>
      <w:r w:rsidR="00D1278A" w:rsidRPr="00042211">
        <w:rPr>
          <w:rFonts w:ascii="Arial" w:hAnsi="Arial" w:cs="Arial"/>
          <w:sz w:val="18"/>
          <w:szCs w:val="18"/>
        </w:rPr>
        <w:t xml:space="preserve"> </w:t>
      </w:r>
      <w:r w:rsidRPr="00042211">
        <w:rPr>
          <w:rFonts w:ascii="Arial" w:hAnsi="Arial" w:cs="Arial"/>
          <w:sz w:val="18"/>
          <w:szCs w:val="18"/>
        </w:rPr>
        <w:t>(</w:t>
      </w:r>
      <w:r w:rsidR="007B055B">
        <w:rPr>
          <w:rFonts w:ascii="Arial" w:hAnsi="Arial" w:cs="Arial"/>
          <w:sz w:val="18"/>
          <w:szCs w:val="18"/>
        </w:rPr>
        <w:t>Veinticuatro millones cuatro mil ciento treinta y un</w:t>
      </w:r>
      <w:r w:rsidR="00431B86">
        <w:rPr>
          <w:rFonts w:ascii="Arial" w:hAnsi="Arial" w:cs="Arial"/>
          <w:sz w:val="18"/>
          <w:szCs w:val="18"/>
        </w:rPr>
        <w:t xml:space="preserve"> pesos 3</w:t>
      </w:r>
      <w:r w:rsidR="007B055B">
        <w:rPr>
          <w:rFonts w:ascii="Arial" w:hAnsi="Arial" w:cs="Arial"/>
          <w:sz w:val="18"/>
          <w:szCs w:val="18"/>
        </w:rPr>
        <w:t>6</w:t>
      </w:r>
      <w:r w:rsidRPr="00042211">
        <w:rPr>
          <w:rFonts w:ascii="Arial" w:hAnsi="Arial" w:cs="Arial"/>
          <w:sz w:val="18"/>
          <w:szCs w:val="18"/>
        </w:rPr>
        <w:t xml:space="preserve">/100 M.N.) por concepto de </w:t>
      </w:r>
      <w:r w:rsidR="0017271D" w:rsidRPr="00042211">
        <w:rPr>
          <w:rFonts w:ascii="Arial" w:hAnsi="Arial" w:cs="Arial"/>
          <w:sz w:val="18"/>
          <w:szCs w:val="18"/>
        </w:rPr>
        <w:t>S</w:t>
      </w:r>
      <w:r w:rsidRPr="00042211">
        <w:rPr>
          <w:rFonts w:ascii="Arial" w:hAnsi="Arial" w:cs="Arial"/>
          <w:sz w:val="18"/>
          <w:szCs w:val="18"/>
        </w:rPr>
        <w:t xml:space="preserve">ervicios </w:t>
      </w:r>
      <w:r w:rsidR="0017271D" w:rsidRPr="00042211">
        <w:rPr>
          <w:rFonts w:ascii="Arial" w:hAnsi="Arial" w:cs="Arial"/>
          <w:sz w:val="18"/>
          <w:szCs w:val="18"/>
        </w:rPr>
        <w:t>P</w:t>
      </w:r>
      <w:r w:rsidRPr="00042211">
        <w:rPr>
          <w:rFonts w:ascii="Arial" w:hAnsi="Arial" w:cs="Arial"/>
          <w:sz w:val="18"/>
          <w:szCs w:val="18"/>
        </w:rPr>
        <w:t xml:space="preserve">ersonales, Materiales y Suministros, Servicios Generales, Subsidios y Subvenciones, </w:t>
      </w:r>
      <w:r w:rsidR="00D26348" w:rsidRPr="00042211">
        <w:rPr>
          <w:rFonts w:ascii="Arial" w:hAnsi="Arial" w:cs="Arial"/>
          <w:sz w:val="18"/>
          <w:szCs w:val="18"/>
        </w:rPr>
        <w:t xml:space="preserve">y </w:t>
      </w:r>
      <w:r w:rsidRPr="00042211">
        <w:rPr>
          <w:rFonts w:ascii="Arial" w:hAnsi="Arial" w:cs="Arial"/>
          <w:sz w:val="18"/>
          <w:szCs w:val="18"/>
        </w:rPr>
        <w:t xml:space="preserve">Ayudas Sociales, como se describe </w:t>
      </w:r>
      <w:r w:rsidR="00D26348" w:rsidRPr="00042211">
        <w:rPr>
          <w:rFonts w:ascii="Arial" w:hAnsi="Arial" w:cs="Arial"/>
          <w:sz w:val="18"/>
          <w:szCs w:val="18"/>
        </w:rPr>
        <w:t>a continuación</w:t>
      </w:r>
      <w:r w:rsidRPr="00042211">
        <w:rPr>
          <w:rFonts w:ascii="Arial" w:hAnsi="Arial" w:cs="Arial"/>
          <w:sz w:val="18"/>
          <w:szCs w:val="18"/>
        </w:rPr>
        <w:t xml:space="preserve">: </w:t>
      </w:r>
    </w:p>
    <w:p w14:paraId="5A0BF626" w14:textId="50F749B5" w:rsidR="00357A64" w:rsidRPr="00042211" w:rsidRDefault="00357A64" w:rsidP="00D26348">
      <w:pPr>
        <w:spacing w:after="21" w:line="259" w:lineRule="auto"/>
        <w:rPr>
          <w:rFonts w:ascii="Arial" w:hAnsi="Arial" w:cs="Arial"/>
          <w:sz w:val="18"/>
          <w:szCs w:val="18"/>
        </w:rPr>
      </w:pPr>
      <w:r w:rsidRPr="00042211">
        <w:rPr>
          <w:rFonts w:ascii="Arial" w:hAnsi="Arial" w:cs="Arial"/>
          <w:sz w:val="18"/>
          <w:szCs w:val="18"/>
        </w:rPr>
        <w:t xml:space="preserve"> </w:t>
      </w:r>
      <w:r w:rsidRPr="00042211">
        <w:rPr>
          <w:rFonts w:ascii="Arial" w:eastAsia="Calibri" w:hAnsi="Arial" w:cs="Arial"/>
          <w:sz w:val="18"/>
          <w:szCs w:val="18"/>
        </w:rPr>
        <w:t xml:space="preserve"> </w:t>
      </w:r>
    </w:p>
    <w:p w14:paraId="17EEF39D" w14:textId="4D5C7E45" w:rsidR="00357A64" w:rsidRPr="00042211" w:rsidRDefault="00357A64" w:rsidP="00357A64">
      <w:pPr>
        <w:numPr>
          <w:ilvl w:val="0"/>
          <w:numId w:val="3"/>
        </w:numPr>
        <w:spacing w:after="5" w:line="269" w:lineRule="auto"/>
        <w:ind w:hanging="566"/>
        <w:jc w:val="both"/>
        <w:rPr>
          <w:rFonts w:ascii="Arial" w:hAnsi="Arial" w:cs="Arial"/>
          <w:sz w:val="18"/>
          <w:szCs w:val="18"/>
        </w:rPr>
      </w:pPr>
      <w:r w:rsidRPr="00042211">
        <w:rPr>
          <w:rFonts w:ascii="Arial" w:hAnsi="Arial" w:cs="Arial"/>
          <w:sz w:val="18"/>
          <w:szCs w:val="18"/>
        </w:rPr>
        <w:t xml:space="preserve">Respecto a los Servicios Personales, el </w:t>
      </w:r>
      <w:r w:rsidR="00042211" w:rsidRPr="00042211">
        <w:rPr>
          <w:rFonts w:ascii="Arial" w:hAnsi="Arial" w:cs="Arial"/>
          <w:sz w:val="18"/>
          <w:szCs w:val="18"/>
        </w:rPr>
        <w:t>Concejo Mayor</w:t>
      </w:r>
      <w:r w:rsidR="00D1278A" w:rsidRPr="00042211">
        <w:rPr>
          <w:rFonts w:ascii="Arial" w:hAnsi="Arial" w:cs="Arial"/>
          <w:sz w:val="18"/>
          <w:szCs w:val="18"/>
        </w:rPr>
        <w:t xml:space="preserve"> </w:t>
      </w:r>
      <w:r w:rsidRPr="00042211">
        <w:rPr>
          <w:rFonts w:ascii="Arial" w:hAnsi="Arial" w:cs="Arial"/>
          <w:sz w:val="18"/>
          <w:szCs w:val="18"/>
        </w:rPr>
        <w:t xml:space="preserve">para estar en condiciones de proporcionar servicios públicos a sus habitantes, necesita una plantilla de personal, así como el cumplimiento </w:t>
      </w:r>
      <w:r w:rsidR="00D26348" w:rsidRPr="00042211">
        <w:rPr>
          <w:rFonts w:ascii="Arial" w:hAnsi="Arial" w:cs="Arial"/>
          <w:sz w:val="18"/>
          <w:szCs w:val="18"/>
        </w:rPr>
        <w:t>de obligaciones laborales</w:t>
      </w:r>
      <w:r w:rsidR="0017271D" w:rsidRPr="00042211">
        <w:rPr>
          <w:rFonts w:ascii="Arial" w:hAnsi="Arial" w:cs="Arial"/>
          <w:sz w:val="18"/>
          <w:szCs w:val="18"/>
        </w:rPr>
        <w:t xml:space="preserve">, ejerciendo un monto de </w:t>
      </w:r>
      <w:r w:rsidR="0017271D" w:rsidRPr="00042211">
        <w:rPr>
          <w:rFonts w:ascii="Arial" w:hAnsi="Arial" w:cs="Arial"/>
          <w:b/>
          <w:sz w:val="18"/>
          <w:szCs w:val="18"/>
        </w:rPr>
        <w:t xml:space="preserve">$ </w:t>
      </w:r>
      <w:r w:rsidR="007B055B">
        <w:rPr>
          <w:rFonts w:ascii="Arial" w:hAnsi="Arial" w:cs="Arial"/>
          <w:b/>
          <w:sz w:val="18"/>
          <w:szCs w:val="18"/>
        </w:rPr>
        <w:t>15,171,839.74</w:t>
      </w:r>
      <w:r w:rsidR="0017271D" w:rsidRPr="00042211">
        <w:rPr>
          <w:rFonts w:ascii="Arial" w:hAnsi="Arial" w:cs="Arial"/>
          <w:sz w:val="18"/>
          <w:szCs w:val="18"/>
        </w:rPr>
        <w:t xml:space="preserve"> (</w:t>
      </w:r>
      <w:r w:rsidR="007B055B">
        <w:rPr>
          <w:rFonts w:ascii="Arial" w:hAnsi="Arial" w:cs="Arial"/>
          <w:sz w:val="18"/>
          <w:szCs w:val="18"/>
        </w:rPr>
        <w:t>Quince</w:t>
      </w:r>
      <w:r w:rsidR="0017271D" w:rsidRPr="00042211">
        <w:rPr>
          <w:rFonts w:ascii="Arial" w:hAnsi="Arial" w:cs="Arial"/>
          <w:sz w:val="18"/>
          <w:szCs w:val="18"/>
        </w:rPr>
        <w:t xml:space="preserve"> mill</w:t>
      </w:r>
      <w:r w:rsidR="0098574F" w:rsidRPr="00042211">
        <w:rPr>
          <w:rFonts w:ascii="Arial" w:hAnsi="Arial" w:cs="Arial"/>
          <w:sz w:val="18"/>
          <w:szCs w:val="18"/>
        </w:rPr>
        <w:t>o</w:t>
      </w:r>
      <w:r w:rsidR="0017271D" w:rsidRPr="00042211">
        <w:rPr>
          <w:rFonts w:ascii="Arial" w:hAnsi="Arial" w:cs="Arial"/>
          <w:sz w:val="18"/>
          <w:szCs w:val="18"/>
        </w:rPr>
        <w:t>n</w:t>
      </w:r>
      <w:r w:rsidR="0098574F" w:rsidRPr="00042211">
        <w:rPr>
          <w:rFonts w:ascii="Arial" w:hAnsi="Arial" w:cs="Arial"/>
          <w:sz w:val="18"/>
          <w:szCs w:val="18"/>
        </w:rPr>
        <w:t>es</w:t>
      </w:r>
      <w:r w:rsidR="002D2FE0" w:rsidRPr="00042211">
        <w:rPr>
          <w:rFonts w:ascii="Arial" w:hAnsi="Arial" w:cs="Arial"/>
          <w:sz w:val="18"/>
          <w:szCs w:val="18"/>
        </w:rPr>
        <w:t xml:space="preserve"> </w:t>
      </w:r>
      <w:r w:rsidR="00EC1B35" w:rsidRPr="00042211">
        <w:rPr>
          <w:rFonts w:ascii="Arial" w:hAnsi="Arial" w:cs="Arial"/>
          <w:sz w:val="18"/>
          <w:szCs w:val="18"/>
        </w:rPr>
        <w:t>ciento</w:t>
      </w:r>
      <w:r w:rsidR="00431B86">
        <w:rPr>
          <w:rFonts w:ascii="Arial" w:hAnsi="Arial" w:cs="Arial"/>
          <w:sz w:val="18"/>
          <w:szCs w:val="18"/>
        </w:rPr>
        <w:t xml:space="preserve"> </w:t>
      </w:r>
      <w:proofErr w:type="spellStart"/>
      <w:r w:rsidR="007B055B">
        <w:rPr>
          <w:rFonts w:ascii="Arial" w:hAnsi="Arial" w:cs="Arial"/>
          <w:sz w:val="18"/>
          <w:szCs w:val="18"/>
        </w:rPr>
        <w:t>ciento</w:t>
      </w:r>
      <w:proofErr w:type="spellEnd"/>
      <w:r w:rsidR="007B055B">
        <w:rPr>
          <w:rFonts w:ascii="Arial" w:hAnsi="Arial" w:cs="Arial"/>
          <w:sz w:val="18"/>
          <w:szCs w:val="18"/>
        </w:rPr>
        <w:t xml:space="preserve"> setenta y un mil ochocientos treinta y nueve</w:t>
      </w:r>
      <w:r w:rsidR="00EC1B35" w:rsidRPr="00042211">
        <w:rPr>
          <w:rFonts w:ascii="Arial" w:hAnsi="Arial" w:cs="Arial"/>
          <w:sz w:val="18"/>
          <w:szCs w:val="18"/>
        </w:rPr>
        <w:t xml:space="preserve"> pesos </w:t>
      </w:r>
      <w:r w:rsidR="007B055B">
        <w:rPr>
          <w:rFonts w:ascii="Arial" w:hAnsi="Arial" w:cs="Arial"/>
          <w:sz w:val="18"/>
          <w:szCs w:val="18"/>
        </w:rPr>
        <w:t>74</w:t>
      </w:r>
      <w:r w:rsidR="0017271D" w:rsidRPr="00042211">
        <w:rPr>
          <w:rFonts w:ascii="Arial" w:hAnsi="Arial" w:cs="Arial"/>
          <w:sz w:val="18"/>
          <w:szCs w:val="18"/>
        </w:rPr>
        <w:t>/100 M.N.)</w:t>
      </w:r>
      <w:r w:rsidRPr="00042211">
        <w:rPr>
          <w:rFonts w:ascii="Arial" w:hAnsi="Arial" w:cs="Arial"/>
          <w:sz w:val="18"/>
          <w:szCs w:val="18"/>
        </w:rPr>
        <w:t xml:space="preserve">. </w:t>
      </w:r>
    </w:p>
    <w:p w14:paraId="4922B2B5" w14:textId="77777777" w:rsidR="0098574F" w:rsidRPr="00042211" w:rsidRDefault="0098574F" w:rsidP="0098574F">
      <w:pPr>
        <w:spacing w:after="5" w:line="269" w:lineRule="auto"/>
        <w:ind w:left="566"/>
        <w:jc w:val="both"/>
        <w:rPr>
          <w:rFonts w:ascii="Arial" w:hAnsi="Arial" w:cs="Arial"/>
          <w:sz w:val="18"/>
          <w:szCs w:val="18"/>
        </w:rPr>
      </w:pPr>
    </w:p>
    <w:p w14:paraId="5A492A20" w14:textId="699F29E5" w:rsidR="00A8272D" w:rsidRPr="00042211" w:rsidRDefault="00A8272D" w:rsidP="00357A64">
      <w:pPr>
        <w:numPr>
          <w:ilvl w:val="0"/>
          <w:numId w:val="3"/>
        </w:numPr>
        <w:spacing w:after="5" w:line="269" w:lineRule="auto"/>
        <w:ind w:hanging="566"/>
        <w:jc w:val="both"/>
        <w:rPr>
          <w:rFonts w:ascii="Arial" w:hAnsi="Arial" w:cs="Arial"/>
          <w:sz w:val="18"/>
          <w:szCs w:val="18"/>
        </w:rPr>
      </w:pPr>
      <w:r w:rsidRPr="00042211">
        <w:rPr>
          <w:rFonts w:ascii="Arial" w:hAnsi="Arial" w:cs="Arial"/>
          <w:sz w:val="18"/>
          <w:szCs w:val="18"/>
        </w:rPr>
        <w:t xml:space="preserve">En el </w:t>
      </w:r>
      <w:proofErr w:type="spellStart"/>
      <w:r w:rsidRPr="00042211">
        <w:rPr>
          <w:rFonts w:ascii="Arial" w:hAnsi="Arial" w:cs="Arial"/>
          <w:sz w:val="18"/>
          <w:szCs w:val="18"/>
        </w:rPr>
        <w:t>capitulo</w:t>
      </w:r>
      <w:proofErr w:type="spellEnd"/>
      <w:r w:rsidRPr="00042211">
        <w:rPr>
          <w:rFonts w:ascii="Arial" w:hAnsi="Arial" w:cs="Arial"/>
          <w:sz w:val="18"/>
          <w:szCs w:val="18"/>
        </w:rPr>
        <w:t xml:space="preserve"> de Materiales y suministros se ejerció la cantidad de </w:t>
      </w:r>
      <w:r w:rsidRPr="00042211">
        <w:rPr>
          <w:rFonts w:ascii="Arial" w:hAnsi="Arial" w:cs="Arial"/>
          <w:b/>
          <w:sz w:val="18"/>
          <w:szCs w:val="18"/>
        </w:rPr>
        <w:t xml:space="preserve">$ </w:t>
      </w:r>
      <w:r w:rsidR="007B055B">
        <w:rPr>
          <w:rFonts w:ascii="Arial" w:hAnsi="Arial" w:cs="Arial"/>
          <w:b/>
          <w:sz w:val="18"/>
          <w:szCs w:val="18"/>
        </w:rPr>
        <w:t>4,128,524.07</w:t>
      </w:r>
      <w:r w:rsidRPr="00042211">
        <w:rPr>
          <w:rFonts w:ascii="Arial" w:hAnsi="Arial" w:cs="Arial"/>
          <w:sz w:val="18"/>
          <w:szCs w:val="18"/>
        </w:rPr>
        <w:t xml:space="preserve"> (</w:t>
      </w:r>
      <w:r w:rsidR="007B055B">
        <w:rPr>
          <w:rFonts w:ascii="Arial" w:hAnsi="Arial" w:cs="Arial"/>
          <w:sz w:val="18"/>
          <w:szCs w:val="18"/>
        </w:rPr>
        <w:t>Cuatro millones ciento veintiocho mil quinientos veinticuatro pesos 07</w:t>
      </w:r>
      <w:r w:rsidRPr="00042211">
        <w:rPr>
          <w:rFonts w:ascii="Arial" w:hAnsi="Arial" w:cs="Arial"/>
          <w:sz w:val="18"/>
          <w:szCs w:val="18"/>
        </w:rPr>
        <w:t>/100</w:t>
      </w:r>
      <w:r w:rsidR="0098574F" w:rsidRPr="00042211">
        <w:rPr>
          <w:rFonts w:ascii="Arial" w:hAnsi="Arial" w:cs="Arial"/>
          <w:sz w:val="18"/>
          <w:szCs w:val="18"/>
        </w:rPr>
        <w:t>)</w:t>
      </w:r>
      <w:r w:rsidRPr="00042211">
        <w:rPr>
          <w:rFonts w:ascii="Arial" w:hAnsi="Arial" w:cs="Arial"/>
          <w:sz w:val="18"/>
          <w:szCs w:val="18"/>
        </w:rPr>
        <w:t xml:space="preserve">, destinados a la adquisición de materiales necesarios para el buen funcionamiento de las áreas del </w:t>
      </w:r>
      <w:r w:rsidR="00DA10A6" w:rsidRPr="00042211">
        <w:rPr>
          <w:rFonts w:ascii="Arial" w:hAnsi="Arial" w:cs="Arial"/>
          <w:sz w:val="18"/>
          <w:szCs w:val="18"/>
        </w:rPr>
        <w:t>Concejo Mayor</w:t>
      </w:r>
      <w:r w:rsidRPr="00042211">
        <w:rPr>
          <w:rFonts w:ascii="Arial" w:hAnsi="Arial" w:cs="Arial"/>
          <w:sz w:val="18"/>
          <w:szCs w:val="18"/>
        </w:rPr>
        <w:t xml:space="preserve"> relacionados con la prestación de servicios a la comunidad</w:t>
      </w:r>
    </w:p>
    <w:p w14:paraId="45047F6A" w14:textId="77777777" w:rsidR="00357A64" w:rsidRPr="00042211" w:rsidRDefault="00357A64" w:rsidP="00357A64">
      <w:pPr>
        <w:spacing w:after="19" w:line="259" w:lineRule="auto"/>
        <w:rPr>
          <w:rFonts w:ascii="Arial" w:hAnsi="Arial" w:cs="Arial"/>
          <w:sz w:val="18"/>
          <w:szCs w:val="18"/>
        </w:rPr>
      </w:pPr>
      <w:r w:rsidRPr="00042211">
        <w:rPr>
          <w:rFonts w:ascii="Arial" w:hAnsi="Arial" w:cs="Arial"/>
          <w:sz w:val="18"/>
          <w:szCs w:val="18"/>
        </w:rPr>
        <w:t xml:space="preserve"> </w:t>
      </w:r>
    </w:p>
    <w:p w14:paraId="67106BCD" w14:textId="321F4227" w:rsidR="0082289F" w:rsidRPr="00042211" w:rsidRDefault="00D26348" w:rsidP="00357A64">
      <w:pPr>
        <w:numPr>
          <w:ilvl w:val="0"/>
          <w:numId w:val="3"/>
        </w:numPr>
        <w:spacing w:after="5" w:line="269" w:lineRule="auto"/>
        <w:ind w:hanging="566"/>
        <w:jc w:val="both"/>
        <w:rPr>
          <w:rFonts w:ascii="Arial" w:hAnsi="Arial" w:cs="Arial"/>
          <w:sz w:val="18"/>
          <w:szCs w:val="18"/>
        </w:rPr>
      </w:pPr>
      <w:r w:rsidRPr="00042211">
        <w:rPr>
          <w:rFonts w:ascii="Arial" w:hAnsi="Arial" w:cs="Arial"/>
          <w:sz w:val="18"/>
          <w:szCs w:val="18"/>
        </w:rPr>
        <w:t>En relación con</w:t>
      </w:r>
      <w:r w:rsidR="00357A64" w:rsidRPr="00042211">
        <w:rPr>
          <w:rFonts w:ascii="Arial" w:hAnsi="Arial" w:cs="Arial"/>
          <w:sz w:val="18"/>
          <w:szCs w:val="18"/>
        </w:rPr>
        <w:t xml:space="preserve"> los Servicios Generales, los gastos de esta cuenta consisten en los servicios requeridos para el desempeño de actividades vinculadas con las funciones del </w:t>
      </w:r>
      <w:r w:rsidR="00DA10A6" w:rsidRPr="00042211">
        <w:rPr>
          <w:rFonts w:ascii="Arial" w:hAnsi="Arial" w:cs="Arial"/>
          <w:sz w:val="18"/>
          <w:szCs w:val="18"/>
        </w:rPr>
        <w:t>Concejo Mayor</w:t>
      </w:r>
      <w:r w:rsidR="00357A64" w:rsidRPr="00042211">
        <w:rPr>
          <w:rFonts w:ascii="Arial" w:hAnsi="Arial" w:cs="Arial"/>
          <w:sz w:val="18"/>
          <w:szCs w:val="18"/>
        </w:rPr>
        <w:t>, así como para la prestación de los servicios públicos, tales como: alumbrado público, servicios de limpia, parques y jardines y el relleno sanitario</w:t>
      </w:r>
      <w:r w:rsidR="00A8272D" w:rsidRPr="00042211">
        <w:rPr>
          <w:rFonts w:ascii="Arial" w:hAnsi="Arial" w:cs="Arial"/>
          <w:sz w:val="18"/>
          <w:szCs w:val="18"/>
        </w:rPr>
        <w:t xml:space="preserve">, en cuyos conceptos se aplicaron </w:t>
      </w:r>
      <w:r w:rsidR="00A8272D" w:rsidRPr="00042211">
        <w:rPr>
          <w:rFonts w:ascii="Arial" w:hAnsi="Arial" w:cs="Arial"/>
          <w:b/>
          <w:sz w:val="18"/>
          <w:szCs w:val="18"/>
        </w:rPr>
        <w:t xml:space="preserve">$ </w:t>
      </w:r>
      <w:r w:rsidR="007B055B">
        <w:rPr>
          <w:rFonts w:ascii="Arial" w:hAnsi="Arial" w:cs="Arial"/>
          <w:b/>
          <w:sz w:val="18"/>
          <w:szCs w:val="18"/>
        </w:rPr>
        <w:t>3,301,335.16</w:t>
      </w:r>
      <w:r w:rsidR="00A8272D" w:rsidRPr="00042211">
        <w:rPr>
          <w:rFonts w:ascii="Arial" w:hAnsi="Arial" w:cs="Arial"/>
          <w:sz w:val="18"/>
          <w:szCs w:val="18"/>
        </w:rPr>
        <w:t xml:space="preserve"> (</w:t>
      </w:r>
      <w:r w:rsidR="007B055B">
        <w:rPr>
          <w:rFonts w:ascii="Arial" w:hAnsi="Arial" w:cs="Arial"/>
          <w:sz w:val="18"/>
          <w:szCs w:val="18"/>
        </w:rPr>
        <w:t>Tres</w:t>
      </w:r>
      <w:r w:rsidR="00DA10A6" w:rsidRPr="00042211">
        <w:rPr>
          <w:rFonts w:ascii="Arial" w:hAnsi="Arial" w:cs="Arial"/>
          <w:sz w:val="18"/>
          <w:szCs w:val="18"/>
        </w:rPr>
        <w:t xml:space="preserve"> </w:t>
      </w:r>
      <w:r w:rsidR="00975627" w:rsidRPr="00042211">
        <w:rPr>
          <w:rFonts w:ascii="Arial" w:hAnsi="Arial" w:cs="Arial"/>
          <w:sz w:val="18"/>
          <w:szCs w:val="18"/>
        </w:rPr>
        <w:t>mill</w:t>
      </w:r>
      <w:r w:rsidR="007B055B">
        <w:rPr>
          <w:rFonts w:ascii="Arial" w:hAnsi="Arial" w:cs="Arial"/>
          <w:sz w:val="18"/>
          <w:szCs w:val="18"/>
        </w:rPr>
        <w:t>ones</w:t>
      </w:r>
      <w:r w:rsidR="00DA10A6" w:rsidRPr="00042211">
        <w:rPr>
          <w:rFonts w:ascii="Arial" w:hAnsi="Arial" w:cs="Arial"/>
          <w:sz w:val="18"/>
          <w:szCs w:val="18"/>
        </w:rPr>
        <w:t xml:space="preserve"> </w:t>
      </w:r>
      <w:r w:rsidR="007B055B">
        <w:rPr>
          <w:rFonts w:ascii="Arial" w:hAnsi="Arial" w:cs="Arial"/>
          <w:sz w:val="18"/>
          <w:szCs w:val="18"/>
        </w:rPr>
        <w:t>tres</w:t>
      </w:r>
      <w:r w:rsidR="00DA10A6" w:rsidRPr="00042211">
        <w:rPr>
          <w:rFonts w:ascii="Arial" w:hAnsi="Arial" w:cs="Arial"/>
          <w:sz w:val="18"/>
          <w:szCs w:val="18"/>
        </w:rPr>
        <w:t xml:space="preserve">cientos </w:t>
      </w:r>
      <w:proofErr w:type="gramStart"/>
      <w:r w:rsidR="007B055B">
        <w:rPr>
          <w:rFonts w:ascii="Arial" w:hAnsi="Arial" w:cs="Arial"/>
          <w:sz w:val="18"/>
          <w:szCs w:val="18"/>
        </w:rPr>
        <w:t>un</w:t>
      </w:r>
      <w:r w:rsidR="00DA10A6" w:rsidRPr="00042211">
        <w:rPr>
          <w:rFonts w:ascii="Arial" w:hAnsi="Arial" w:cs="Arial"/>
          <w:sz w:val="18"/>
          <w:szCs w:val="18"/>
        </w:rPr>
        <w:t xml:space="preserve"> mil </w:t>
      </w:r>
      <w:r w:rsidR="007B055B">
        <w:rPr>
          <w:rFonts w:ascii="Arial" w:hAnsi="Arial" w:cs="Arial"/>
          <w:sz w:val="18"/>
          <w:szCs w:val="18"/>
        </w:rPr>
        <w:t>trescientos treinta y cinco</w:t>
      </w:r>
      <w:r w:rsidR="00DA10A6" w:rsidRPr="00042211">
        <w:rPr>
          <w:rFonts w:ascii="Arial" w:hAnsi="Arial" w:cs="Arial"/>
          <w:sz w:val="18"/>
          <w:szCs w:val="18"/>
        </w:rPr>
        <w:t xml:space="preserve"> pesos</w:t>
      </w:r>
      <w:proofErr w:type="gramEnd"/>
      <w:r w:rsidR="00DA10A6" w:rsidRPr="00042211">
        <w:rPr>
          <w:rFonts w:ascii="Arial" w:hAnsi="Arial" w:cs="Arial"/>
          <w:sz w:val="18"/>
          <w:szCs w:val="18"/>
        </w:rPr>
        <w:t xml:space="preserve"> </w:t>
      </w:r>
      <w:r w:rsidR="007B055B">
        <w:rPr>
          <w:rFonts w:ascii="Arial" w:hAnsi="Arial" w:cs="Arial"/>
          <w:sz w:val="18"/>
          <w:szCs w:val="18"/>
        </w:rPr>
        <w:t>16</w:t>
      </w:r>
      <w:r w:rsidR="00A8272D" w:rsidRPr="00042211">
        <w:rPr>
          <w:rFonts w:ascii="Arial" w:hAnsi="Arial" w:cs="Arial"/>
          <w:sz w:val="18"/>
          <w:szCs w:val="18"/>
        </w:rPr>
        <w:t>/100 M.N.)</w:t>
      </w:r>
    </w:p>
    <w:p w14:paraId="5898D3E2" w14:textId="54269434" w:rsidR="00357A64" w:rsidRPr="00042211" w:rsidRDefault="00357A64" w:rsidP="0082289F">
      <w:pPr>
        <w:spacing w:after="5" w:line="269" w:lineRule="auto"/>
        <w:jc w:val="both"/>
        <w:rPr>
          <w:rFonts w:ascii="Arial" w:hAnsi="Arial" w:cs="Arial"/>
          <w:sz w:val="18"/>
          <w:szCs w:val="18"/>
        </w:rPr>
      </w:pPr>
      <w:r w:rsidRPr="00042211">
        <w:rPr>
          <w:rFonts w:ascii="Arial" w:hAnsi="Arial" w:cs="Arial"/>
          <w:sz w:val="18"/>
          <w:szCs w:val="18"/>
        </w:rPr>
        <w:t xml:space="preserve"> </w:t>
      </w:r>
    </w:p>
    <w:p w14:paraId="67438598" w14:textId="3DEABED3" w:rsidR="00A8272D" w:rsidRPr="00042211" w:rsidRDefault="00A8272D" w:rsidP="00357A64">
      <w:pPr>
        <w:numPr>
          <w:ilvl w:val="0"/>
          <w:numId w:val="3"/>
        </w:numPr>
        <w:spacing w:after="5" w:line="269" w:lineRule="auto"/>
        <w:ind w:hanging="566"/>
        <w:jc w:val="both"/>
        <w:rPr>
          <w:rFonts w:ascii="Arial" w:hAnsi="Arial" w:cs="Arial"/>
          <w:sz w:val="18"/>
          <w:szCs w:val="18"/>
        </w:rPr>
      </w:pPr>
      <w:r w:rsidRPr="00042211">
        <w:rPr>
          <w:rFonts w:ascii="Arial" w:hAnsi="Arial" w:cs="Arial"/>
          <w:sz w:val="18"/>
          <w:szCs w:val="18"/>
        </w:rPr>
        <w:t xml:space="preserve">Por lo que respecta al </w:t>
      </w:r>
      <w:proofErr w:type="spellStart"/>
      <w:r w:rsidRPr="00042211">
        <w:rPr>
          <w:rFonts w:ascii="Arial" w:hAnsi="Arial" w:cs="Arial"/>
          <w:sz w:val="18"/>
          <w:szCs w:val="18"/>
        </w:rPr>
        <w:t>capitulo</w:t>
      </w:r>
      <w:proofErr w:type="spellEnd"/>
      <w:r w:rsidRPr="00042211">
        <w:rPr>
          <w:rFonts w:ascii="Arial" w:hAnsi="Arial" w:cs="Arial"/>
          <w:sz w:val="18"/>
          <w:szCs w:val="18"/>
        </w:rPr>
        <w:t xml:space="preserve"> 4000, transferencias, asignaciones, subsidios y otras ayudas, durante el </w:t>
      </w:r>
      <w:r w:rsidR="00675E7A">
        <w:rPr>
          <w:rFonts w:ascii="Arial" w:hAnsi="Arial" w:cs="Arial"/>
          <w:sz w:val="18"/>
          <w:szCs w:val="18"/>
        </w:rPr>
        <w:t>Primer Trimestre</w:t>
      </w:r>
      <w:r w:rsidRPr="00042211">
        <w:rPr>
          <w:rFonts w:ascii="Arial" w:hAnsi="Arial" w:cs="Arial"/>
          <w:sz w:val="18"/>
          <w:szCs w:val="18"/>
        </w:rPr>
        <w:t xml:space="preserve"> del 202</w:t>
      </w:r>
      <w:r w:rsidR="00675E7A">
        <w:rPr>
          <w:rFonts w:ascii="Arial" w:hAnsi="Arial" w:cs="Arial"/>
          <w:sz w:val="18"/>
          <w:szCs w:val="18"/>
        </w:rPr>
        <w:t>5</w:t>
      </w:r>
      <w:r w:rsidRPr="00042211">
        <w:rPr>
          <w:rFonts w:ascii="Arial" w:hAnsi="Arial" w:cs="Arial"/>
          <w:sz w:val="18"/>
          <w:szCs w:val="18"/>
        </w:rPr>
        <w:t xml:space="preserve"> se otorgaron ayudas sociales por la cantidad de </w:t>
      </w:r>
      <w:r w:rsidRPr="00042211">
        <w:rPr>
          <w:rFonts w:ascii="Arial" w:hAnsi="Arial" w:cs="Arial"/>
          <w:b/>
          <w:sz w:val="18"/>
          <w:szCs w:val="18"/>
        </w:rPr>
        <w:t xml:space="preserve">$ </w:t>
      </w:r>
      <w:r w:rsidR="007B055B">
        <w:rPr>
          <w:rFonts w:ascii="Arial" w:hAnsi="Arial" w:cs="Arial"/>
          <w:b/>
          <w:sz w:val="18"/>
          <w:szCs w:val="18"/>
        </w:rPr>
        <w:t>1,402,432.39</w:t>
      </w:r>
      <w:r w:rsidRPr="00042211">
        <w:rPr>
          <w:rFonts w:ascii="Arial" w:hAnsi="Arial" w:cs="Arial"/>
          <w:sz w:val="18"/>
          <w:szCs w:val="18"/>
        </w:rPr>
        <w:t xml:space="preserve"> (</w:t>
      </w:r>
      <w:r w:rsidR="00975627">
        <w:rPr>
          <w:rFonts w:ascii="Arial" w:hAnsi="Arial" w:cs="Arial"/>
          <w:sz w:val="18"/>
          <w:szCs w:val="18"/>
        </w:rPr>
        <w:t>Un</w:t>
      </w:r>
      <w:r w:rsidR="00DA10A6" w:rsidRPr="00042211">
        <w:rPr>
          <w:rFonts w:ascii="Arial" w:hAnsi="Arial" w:cs="Arial"/>
          <w:sz w:val="18"/>
          <w:szCs w:val="18"/>
        </w:rPr>
        <w:t xml:space="preserve"> </w:t>
      </w:r>
      <w:r w:rsidR="00975627" w:rsidRPr="00042211">
        <w:rPr>
          <w:rFonts w:ascii="Arial" w:hAnsi="Arial" w:cs="Arial"/>
          <w:sz w:val="18"/>
          <w:szCs w:val="18"/>
        </w:rPr>
        <w:t>millón</w:t>
      </w:r>
      <w:r w:rsidR="00DA10A6" w:rsidRPr="00042211">
        <w:rPr>
          <w:rFonts w:ascii="Arial" w:hAnsi="Arial" w:cs="Arial"/>
          <w:sz w:val="18"/>
          <w:szCs w:val="18"/>
        </w:rPr>
        <w:t xml:space="preserve"> </w:t>
      </w:r>
      <w:r w:rsidR="00975627">
        <w:rPr>
          <w:rFonts w:ascii="Arial" w:hAnsi="Arial" w:cs="Arial"/>
          <w:sz w:val="18"/>
          <w:szCs w:val="18"/>
        </w:rPr>
        <w:t xml:space="preserve">cuatrocientos </w:t>
      </w:r>
      <w:r w:rsidR="007B055B">
        <w:rPr>
          <w:rFonts w:ascii="Arial" w:hAnsi="Arial" w:cs="Arial"/>
          <w:sz w:val="18"/>
          <w:szCs w:val="18"/>
        </w:rPr>
        <w:t>dos</w:t>
      </w:r>
      <w:r w:rsidR="00975627">
        <w:rPr>
          <w:rFonts w:ascii="Arial" w:hAnsi="Arial" w:cs="Arial"/>
          <w:sz w:val="18"/>
          <w:szCs w:val="18"/>
        </w:rPr>
        <w:t xml:space="preserve"> mil </w:t>
      </w:r>
      <w:r w:rsidR="007B055B">
        <w:rPr>
          <w:rFonts w:ascii="Arial" w:hAnsi="Arial" w:cs="Arial"/>
          <w:sz w:val="18"/>
          <w:szCs w:val="18"/>
        </w:rPr>
        <w:t>cuatrocientos treinta y dos</w:t>
      </w:r>
      <w:r w:rsidR="00975627">
        <w:rPr>
          <w:rFonts w:ascii="Arial" w:hAnsi="Arial" w:cs="Arial"/>
          <w:sz w:val="18"/>
          <w:szCs w:val="18"/>
        </w:rPr>
        <w:t xml:space="preserve"> </w:t>
      </w:r>
      <w:r w:rsidR="00DA10A6" w:rsidRPr="00042211">
        <w:rPr>
          <w:rFonts w:ascii="Arial" w:hAnsi="Arial" w:cs="Arial"/>
          <w:sz w:val="18"/>
          <w:szCs w:val="18"/>
        </w:rPr>
        <w:t xml:space="preserve">pesos </w:t>
      </w:r>
      <w:r w:rsidR="007B055B">
        <w:rPr>
          <w:rFonts w:ascii="Arial" w:hAnsi="Arial" w:cs="Arial"/>
          <w:sz w:val="18"/>
          <w:szCs w:val="18"/>
        </w:rPr>
        <w:t>39</w:t>
      </w:r>
      <w:r w:rsidRPr="00042211">
        <w:rPr>
          <w:rFonts w:ascii="Arial" w:hAnsi="Arial" w:cs="Arial"/>
          <w:sz w:val="18"/>
          <w:szCs w:val="18"/>
        </w:rPr>
        <w:t>/100 M.N.)</w:t>
      </w:r>
    </w:p>
    <w:p w14:paraId="7A055ECA" w14:textId="77777777" w:rsidR="00357A64" w:rsidRPr="00042211" w:rsidRDefault="00357A64" w:rsidP="00357A64">
      <w:pPr>
        <w:spacing w:after="21" w:line="259" w:lineRule="auto"/>
        <w:rPr>
          <w:rFonts w:ascii="Arial" w:hAnsi="Arial" w:cs="Arial"/>
          <w:sz w:val="18"/>
          <w:szCs w:val="18"/>
        </w:rPr>
      </w:pPr>
      <w:r w:rsidRPr="00042211">
        <w:rPr>
          <w:rFonts w:ascii="Arial" w:hAnsi="Arial" w:cs="Arial"/>
          <w:sz w:val="18"/>
          <w:szCs w:val="18"/>
        </w:rPr>
        <w:t xml:space="preserve"> </w:t>
      </w:r>
    </w:p>
    <w:p w14:paraId="3B12557B" w14:textId="60E1118D" w:rsidR="00357A64" w:rsidRPr="00042211" w:rsidRDefault="00357A64" w:rsidP="00D26348">
      <w:pPr>
        <w:ind w:left="-5"/>
        <w:jc w:val="both"/>
        <w:rPr>
          <w:rFonts w:ascii="Arial" w:hAnsi="Arial" w:cs="Arial"/>
          <w:sz w:val="18"/>
          <w:szCs w:val="18"/>
        </w:rPr>
      </w:pPr>
      <w:r w:rsidRPr="00042211">
        <w:rPr>
          <w:rFonts w:ascii="Arial" w:hAnsi="Arial" w:cs="Arial"/>
          <w:sz w:val="18"/>
          <w:szCs w:val="18"/>
        </w:rPr>
        <w:t xml:space="preserve">El Ahorro/Desahorro por parte del </w:t>
      </w:r>
      <w:r w:rsidR="00DA10A6" w:rsidRPr="00042211">
        <w:rPr>
          <w:rFonts w:ascii="Arial" w:hAnsi="Arial" w:cs="Arial"/>
          <w:sz w:val="18"/>
          <w:szCs w:val="18"/>
        </w:rPr>
        <w:t>Concejo Mayor</w:t>
      </w:r>
      <w:r w:rsidRPr="00042211">
        <w:rPr>
          <w:rFonts w:ascii="Arial" w:hAnsi="Arial" w:cs="Arial"/>
          <w:sz w:val="18"/>
          <w:szCs w:val="18"/>
        </w:rPr>
        <w:t xml:space="preserve"> </w:t>
      </w:r>
      <w:r w:rsidR="00675E7A">
        <w:rPr>
          <w:rFonts w:ascii="Arial" w:hAnsi="Arial" w:cs="Arial"/>
          <w:sz w:val="18"/>
          <w:szCs w:val="18"/>
        </w:rPr>
        <w:t xml:space="preserve">al </w:t>
      </w:r>
      <w:r w:rsidR="00806124">
        <w:rPr>
          <w:rFonts w:ascii="Arial" w:hAnsi="Arial" w:cs="Arial"/>
          <w:sz w:val="18"/>
          <w:szCs w:val="18"/>
        </w:rPr>
        <w:t>30 de junio</w:t>
      </w:r>
      <w:r w:rsidR="00675E7A">
        <w:rPr>
          <w:rFonts w:ascii="Arial" w:hAnsi="Arial" w:cs="Arial"/>
          <w:sz w:val="18"/>
          <w:szCs w:val="18"/>
        </w:rPr>
        <w:t xml:space="preserve"> 2025</w:t>
      </w:r>
      <w:r w:rsidRPr="00042211">
        <w:rPr>
          <w:rFonts w:ascii="Arial" w:hAnsi="Arial" w:cs="Arial"/>
          <w:sz w:val="18"/>
          <w:szCs w:val="18"/>
        </w:rPr>
        <w:t xml:space="preserve"> es de</w:t>
      </w:r>
      <w:r w:rsidRPr="00042211">
        <w:rPr>
          <w:rFonts w:ascii="Arial" w:eastAsia="Arial" w:hAnsi="Arial" w:cs="Arial"/>
          <w:b/>
          <w:sz w:val="18"/>
          <w:szCs w:val="18"/>
        </w:rPr>
        <w:t xml:space="preserve"> </w:t>
      </w:r>
      <w:r w:rsidR="00D1278A" w:rsidRPr="00042211">
        <w:rPr>
          <w:rFonts w:ascii="Arial" w:eastAsia="Times New Roman" w:hAnsi="Arial" w:cs="Arial"/>
          <w:b/>
          <w:color w:val="000000"/>
          <w:sz w:val="18"/>
          <w:szCs w:val="18"/>
          <w:lang w:eastAsia="es-MX"/>
        </w:rPr>
        <w:t xml:space="preserve">$ </w:t>
      </w:r>
      <w:r w:rsidR="007B055B">
        <w:rPr>
          <w:rFonts w:ascii="Arial" w:eastAsia="Times New Roman" w:hAnsi="Arial" w:cs="Arial"/>
          <w:b/>
          <w:color w:val="000000"/>
          <w:sz w:val="18"/>
          <w:szCs w:val="18"/>
          <w:lang w:eastAsia="es-MX"/>
        </w:rPr>
        <w:t>21,938,423.56</w:t>
      </w:r>
      <w:r w:rsidR="00D1278A" w:rsidRPr="00042211">
        <w:rPr>
          <w:rFonts w:ascii="Arial" w:hAnsi="Arial" w:cs="Arial"/>
          <w:sz w:val="18"/>
          <w:szCs w:val="18"/>
        </w:rPr>
        <w:t xml:space="preserve"> </w:t>
      </w:r>
      <w:r w:rsidRPr="00042211">
        <w:rPr>
          <w:rFonts w:ascii="Arial" w:hAnsi="Arial" w:cs="Arial"/>
          <w:sz w:val="18"/>
          <w:szCs w:val="18"/>
        </w:rPr>
        <w:t>(</w:t>
      </w:r>
      <w:proofErr w:type="spellStart"/>
      <w:r w:rsidR="007B055B">
        <w:rPr>
          <w:rFonts w:ascii="Arial" w:hAnsi="Arial" w:cs="Arial"/>
          <w:sz w:val="18"/>
          <w:szCs w:val="18"/>
        </w:rPr>
        <w:t>Veintiun</w:t>
      </w:r>
      <w:proofErr w:type="spellEnd"/>
      <w:r w:rsidR="007B055B">
        <w:rPr>
          <w:rFonts w:ascii="Arial" w:hAnsi="Arial" w:cs="Arial"/>
          <w:sz w:val="18"/>
          <w:szCs w:val="18"/>
        </w:rPr>
        <w:t xml:space="preserve"> millones novecientos treinta y ocho mil cuatrocientos </w:t>
      </w:r>
      <w:proofErr w:type="spellStart"/>
      <w:r w:rsidR="007B055B">
        <w:rPr>
          <w:rFonts w:ascii="Arial" w:hAnsi="Arial" w:cs="Arial"/>
          <w:sz w:val="18"/>
          <w:szCs w:val="18"/>
        </w:rPr>
        <w:t>veintitres</w:t>
      </w:r>
      <w:proofErr w:type="spellEnd"/>
      <w:r w:rsidR="007B055B">
        <w:rPr>
          <w:rFonts w:ascii="Arial" w:hAnsi="Arial" w:cs="Arial"/>
          <w:sz w:val="18"/>
          <w:szCs w:val="18"/>
        </w:rPr>
        <w:t xml:space="preserve"> pesos 56</w:t>
      </w:r>
      <w:r w:rsidRPr="00042211">
        <w:rPr>
          <w:rFonts w:ascii="Arial" w:hAnsi="Arial" w:cs="Arial"/>
          <w:sz w:val="18"/>
          <w:szCs w:val="18"/>
        </w:rPr>
        <w:t xml:space="preserve">/100 M.N.). </w:t>
      </w:r>
    </w:p>
    <w:p w14:paraId="49663151" w14:textId="77777777" w:rsidR="00357A64" w:rsidRPr="00042211" w:rsidRDefault="00357A64" w:rsidP="00357A64">
      <w:pPr>
        <w:spacing w:after="19" w:line="259" w:lineRule="auto"/>
        <w:rPr>
          <w:rFonts w:ascii="Arial" w:hAnsi="Arial" w:cs="Arial"/>
          <w:sz w:val="18"/>
          <w:szCs w:val="18"/>
        </w:rPr>
      </w:pPr>
      <w:r w:rsidRPr="00042211">
        <w:rPr>
          <w:rFonts w:ascii="Arial" w:hAnsi="Arial" w:cs="Arial"/>
          <w:sz w:val="18"/>
          <w:szCs w:val="18"/>
        </w:rPr>
        <w:t xml:space="preserve"> </w:t>
      </w:r>
    </w:p>
    <w:p w14:paraId="707EBDE6" w14:textId="7F9ACB4A" w:rsidR="00357A64" w:rsidRPr="00042211" w:rsidRDefault="00357A64" w:rsidP="00357A64">
      <w:pPr>
        <w:tabs>
          <w:tab w:val="center" w:pos="5665"/>
          <w:tab w:val="center" w:pos="7301"/>
        </w:tabs>
        <w:ind w:left="-15"/>
        <w:rPr>
          <w:rFonts w:ascii="Arial" w:hAnsi="Arial" w:cs="Arial"/>
          <w:sz w:val="18"/>
          <w:szCs w:val="18"/>
        </w:rPr>
      </w:pPr>
      <w:proofErr w:type="gramStart"/>
      <w:r w:rsidRPr="00042211">
        <w:rPr>
          <w:rFonts w:ascii="Arial" w:hAnsi="Arial" w:cs="Arial"/>
          <w:sz w:val="18"/>
          <w:szCs w:val="18"/>
        </w:rPr>
        <w:t>TOTAL</w:t>
      </w:r>
      <w:proofErr w:type="gramEnd"/>
      <w:r w:rsidRPr="00042211">
        <w:rPr>
          <w:rFonts w:ascii="Arial" w:hAnsi="Arial" w:cs="Arial"/>
          <w:sz w:val="18"/>
          <w:szCs w:val="18"/>
        </w:rPr>
        <w:t xml:space="preserve"> DE INGRESOS Y OTROS BENEFICIOS </w:t>
      </w:r>
      <w:r w:rsidRPr="00042211">
        <w:rPr>
          <w:rFonts w:ascii="Arial" w:hAnsi="Arial" w:cs="Arial"/>
          <w:sz w:val="18"/>
          <w:szCs w:val="18"/>
        </w:rPr>
        <w:tab/>
        <w:t xml:space="preserve"> </w:t>
      </w:r>
      <w:r w:rsidRPr="00042211">
        <w:rPr>
          <w:rFonts w:ascii="Arial" w:hAnsi="Arial" w:cs="Arial"/>
          <w:sz w:val="18"/>
          <w:szCs w:val="18"/>
        </w:rPr>
        <w:tab/>
      </w:r>
      <w:r w:rsidR="002077FC" w:rsidRPr="00042211">
        <w:rPr>
          <w:rFonts w:ascii="Arial" w:hAnsi="Arial" w:cs="Arial"/>
          <w:sz w:val="18"/>
          <w:szCs w:val="18"/>
        </w:rPr>
        <w:t xml:space="preserve">$ </w:t>
      </w:r>
      <w:r w:rsidR="007B055B">
        <w:rPr>
          <w:rFonts w:ascii="Arial" w:eastAsia="Times New Roman" w:hAnsi="Arial" w:cs="Arial"/>
          <w:color w:val="000000"/>
          <w:sz w:val="18"/>
          <w:szCs w:val="18"/>
          <w:lang w:eastAsia="es-MX"/>
        </w:rPr>
        <w:t>45,942,554.92</w:t>
      </w:r>
    </w:p>
    <w:p w14:paraId="494819B7" w14:textId="6EEC1452" w:rsidR="00357A64" w:rsidRPr="00042211" w:rsidRDefault="00357A64" w:rsidP="00357A64">
      <w:pPr>
        <w:tabs>
          <w:tab w:val="center" w:pos="4957"/>
          <w:tab w:val="center" w:pos="5665"/>
          <w:tab w:val="center" w:pos="7301"/>
        </w:tabs>
        <w:ind w:left="-15"/>
        <w:rPr>
          <w:rFonts w:ascii="Arial" w:hAnsi="Arial" w:cs="Arial"/>
          <w:sz w:val="18"/>
          <w:szCs w:val="18"/>
        </w:rPr>
      </w:pPr>
      <w:proofErr w:type="gramStart"/>
      <w:r w:rsidRPr="00042211">
        <w:rPr>
          <w:rFonts w:ascii="Arial" w:hAnsi="Arial" w:cs="Arial"/>
          <w:sz w:val="18"/>
          <w:szCs w:val="18"/>
        </w:rPr>
        <w:t>TOTAL</w:t>
      </w:r>
      <w:proofErr w:type="gramEnd"/>
      <w:r w:rsidRPr="00042211">
        <w:rPr>
          <w:rFonts w:ascii="Arial" w:hAnsi="Arial" w:cs="Arial"/>
          <w:sz w:val="18"/>
          <w:szCs w:val="18"/>
        </w:rPr>
        <w:t xml:space="preserve"> DE GASTOS Y OTRAS PÉRDIDAS </w:t>
      </w:r>
      <w:r w:rsidRPr="00042211">
        <w:rPr>
          <w:rFonts w:ascii="Arial" w:hAnsi="Arial" w:cs="Arial"/>
          <w:sz w:val="18"/>
          <w:szCs w:val="18"/>
        </w:rPr>
        <w:tab/>
        <w:t xml:space="preserve"> </w:t>
      </w:r>
      <w:r w:rsidRPr="00042211">
        <w:rPr>
          <w:rFonts w:ascii="Arial" w:hAnsi="Arial" w:cs="Arial"/>
          <w:sz w:val="18"/>
          <w:szCs w:val="18"/>
        </w:rPr>
        <w:tab/>
        <w:t xml:space="preserve"> </w:t>
      </w:r>
      <w:r w:rsidRPr="00042211">
        <w:rPr>
          <w:rFonts w:ascii="Arial" w:hAnsi="Arial" w:cs="Arial"/>
          <w:sz w:val="18"/>
          <w:szCs w:val="18"/>
        </w:rPr>
        <w:tab/>
      </w:r>
      <w:proofErr w:type="gramStart"/>
      <w:r w:rsidR="002077FC" w:rsidRPr="00042211">
        <w:rPr>
          <w:rFonts w:ascii="Arial" w:hAnsi="Arial" w:cs="Arial"/>
          <w:sz w:val="18"/>
          <w:szCs w:val="18"/>
        </w:rPr>
        <w:t>$</w:t>
      </w:r>
      <w:r w:rsidR="00975627">
        <w:rPr>
          <w:rFonts w:ascii="Arial" w:hAnsi="Arial" w:cs="Arial"/>
          <w:sz w:val="18"/>
          <w:szCs w:val="18"/>
        </w:rPr>
        <w:t xml:space="preserve"> </w:t>
      </w:r>
      <w:r w:rsidR="002077FC" w:rsidRPr="00042211">
        <w:rPr>
          <w:rFonts w:ascii="Arial" w:hAnsi="Arial" w:cs="Arial"/>
          <w:sz w:val="18"/>
          <w:szCs w:val="18"/>
        </w:rPr>
        <w:t xml:space="preserve"> </w:t>
      </w:r>
      <w:r w:rsidR="007B055B">
        <w:rPr>
          <w:rFonts w:ascii="Arial" w:hAnsi="Arial" w:cs="Arial"/>
          <w:sz w:val="18"/>
          <w:szCs w:val="18"/>
        </w:rPr>
        <w:t>24,004,131.36</w:t>
      </w:r>
      <w:proofErr w:type="gramEnd"/>
    </w:p>
    <w:p w14:paraId="13BDC7E5" w14:textId="732C09EA" w:rsidR="00357A64" w:rsidRPr="00042211" w:rsidRDefault="00357A64" w:rsidP="00357A64">
      <w:pPr>
        <w:rPr>
          <w:rFonts w:ascii="Arial" w:hAnsi="Arial" w:cs="Arial"/>
          <w:sz w:val="18"/>
          <w:szCs w:val="18"/>
        </w:rPr>
      </w:pPr>
      <w:r w:rsidRPr="00042211">
        <w:rPr>
          <w:rFonts w:ascii="Arial" w:eastAsia="Arial" w:hAnsi="Arial" w:cs="Arial"/>
          <w:b/>
          <w:sz w:val="18"/>
          <w:szCs w:val="18"/>
        </w:rPr>
        <w:t xml:space="preserve">Ahorro/Desahorro Neto del </w:t>
      </w:r>
      <w:r w:rsidR="00D26348" w:rsidRPr="00042211">
        <w:rPr>
          <w:rFonts w:ascii="Arial" w:eastAsia="Arial" w:hAnsi="Arial" w:cs="Arial"/>
          <w:b/>
          <w:sz w:val="18"/>
          <w:szCs w:val="18"/>
        </w:rPr>
        <w:t xml:space="preserve">Ejercicio </w:t>
      </w:r>
      <w:r w:rsidR="00D26348" w:rsidRPr="00042211">
        <w:rPr>
          <w:rFonts w:ascii="Arial" w:eastAsia="Arial" w:hAnsi="Arial" w:cs="Arial"/>
          <w:b/>
          <w:sz w:val="18"/>
          <w:szCs w:val="18"/>
        </w:rPr>
        <w:tab/>
      </w:r>
      <w:r w:rsidRPr="00042211">
        <w:rPr>
          <w:rFonts w:ascii="Arial" w:eastAsia="Arial" w:hAnsi="Arial" w:cs="Arial"/>
          <w:b/>
          <w:sz w:val="18"/>
          <w:szCs w:val="18"/>
        </w:rPr>
        <w:t xml:space="preserve"> </w:t>
      </w:r>
      <w:r w:rsidRPr="00042211">
        <w:rPr>
          <w:rFonts w:ascii="Arial" w:eastAsia="Arial" w:hAnsi="Arial" w:cs="Arial"/>
          <w:b/>
          <w:sz w:val="18"/>
          <w:szCs w:val="18"/>
        </w:rPr>
        <w:tab/>
        <w:t xml:space="preserve"> </w:t>
      </w:r>
      <w:r w:rsidR="002077FC" w:rsidRPr="00042211">
        <w:rPr>
          <w:rFonts w:ascii="Arial" w:eastAsia="Arial" w:hAnsi="Arial" w:cs="Arial"/>
          <w:b/>
          <w:sz w:val="18"/>
          <w:szCs w:val="18"/>
        </w:rPr>
        <w:tab/>
        <w:t xml:space="preserve">    </w:t>
      </w:r>
      <w:r w:rsidRPr="00042211">
        <w:rPr>
          <w:rFonts w:ascii="Arial" w:eastAsia="Arial" w:hAnsi="Arial" w:cs="Arial"/>
          <w:b/>
          <w:sz w:val="18"/>
          <w:szCs w:val="18"/>
        </w:rPr>
        <w:tab/>
      </w:r>
      <w:r w:rsidR="002077FC" w:rsidRPr="00042211">
        <w:rPr>
          <w:rFonts w:ascii="Arial" w:eastAsia="Arial" w:hAnsi="Arial" w:cs="Arial"/>
          <w:b/>
          <w:sz w:val="18"/>
          <w:szCs w:val="18"/>
        </w:rPr>
        <w:t xml:space="preserve">  </w:t>
      </w:r>
      <w:r w:rsidR="00975627">
        <w:rPr>
          <w:rFonts w:ascii="Arial" w:eastAsia="Arial" w:hAnsi="Arial" w:cs="Arial"/>
          <w:b/>
          <w:sz w:val="18"/>
          <w:szCs w:val="18"/>
        </w:rPr>
        <w:t xml:space="preserve">                  </w:t>
      </w:r>
      <w:r w:rsidR="002077FC" w:rsidRPr="00042211">
        <w:rPr>
          <w:rFonts w:ascii="Arial" w:eastAsia="Arial" w:hAnsi="Arial" w:cs="Arial"/>
          <w:b/>
          <w:sz w:val="18"/>
          <w:szCs w:val="18"/>
        </w:rPr>
        <w:t xml:space="preserve">$ </w:t>
      </w:r>
      <w:r w:rsidR="007B055B">
        <w:rPr>
          <w:rFonts w:ascii="Arial" w:eastAsia="Arial" w:hAnsi="Arial" w:cs="Arial"/>
          <w:b/>
          <w:sz w:val="18"/>
          <w:szCs w:val="18"/>
        </w:rPr>
        <w:t>21,938,423.56</w:t>
      </w:r>
    </w:p>
    <w:p w14:paraId="0988205E" w14:textId="77777777" w:rsidR="00981A81" w:rsidRPr="00042211" w:rsidRDefault="00981A81" w:rsidP="00D26348">
      <w:pPr>
        <w:pStyle w:val="Ttulo2"/>
        <w:tabs>
          <w:tab w:val="center" w:pos="3485"/>
          <w:tab w:val="center" w:pos="8377"/>
        </w:tabs>
        <w:spacing w:after="27"/>
        <w:jc w:val="both"/>
        <w:rPr>
          <w:rFonts w:ascii="Arial" w:hAnsi="Arial" w:cs="Arial"/>
          <w:sz w:val="18"/>
          <w:szCs w:val="18"/>
        </w:rPr>
      </w:pPr>
    </w:p>
    <w:p w14:paraId="53226DA5" w14:textId="63EBE51F" w:rsidR="000D24AB" w:rsidRPr="00042211" w:rsidRDefault="000D24AB" w:rsidP="000D24AB">
      <w:pPr>
        <w:pStyle w:val="Ttulo1"/>
        <w:rPr>
          <w:rFonts w:ascii="Arial" w:hAnsi="Arial" w:cs="Arial"/>
          <w:sz w:val="18"/>
          <w:szCs w:val="18"/>
        </w:rPr>
      </w:pPr>
      <w:r w:rsidRPr="00042211">
        <w:rPr>
          <w:rFonts w:ascii="Arial" w:hAnsi="Arial" w:cs="Arial"/>
          <w:sz w:val="18"/>
          <w:szCs w:val="18"/>
        </w:rPr>
        <w:t>NOTAS DE MEMORIA (CUENTAS DE ORDEN)</w:t>
      </w:r>
      <w:r w:rsidRPr="00042211">
        <w:rPr>
          <w:rFonts w:ascii="Arial" w:hAnsi="Arial" w:cs="Arial"/>
          <w:sz w:val="18"/>
          <w:szCs w:val="18"/>
          <w:u w:color="000000"/>
        </w:rPr>
        <w:t xml:space="preserve"> </w:t>
      </w:r>
    </w:p>
    <w:p w14:paraId="6AD527E8" w14:textId="77777777" w:rsidR="000D24AB" w:rsidRPr="00042211" w:rsidRDefault="000D24AB" w:rsidP="000D24AB">
      <w:pPr>
        <w:spacing w:after="19" w:line="259" w:lineRule="auto"/>
        <w:rPr>
          <w:rFonts w:ascii="Arial" w:hAnsi="Arial" w:cs="Arial"/>
          <w:sz w:val="18"/>
          <w:szCs w:val="18"/>
        </w:rPr>
      </w:pPr>
      <w:r w:rsidRPr="00042211">
        <w:rPr>
          <w:rFonts w:ascii="Arial" w:hAnsi="Arial" w:cs="Arial"/>
          <w:sz w:val="18"/>
          <w:szCs w:val="18"/>
        </w:rPr>
        <w:t xml:space="preserve"> </w:t>
      </w:r>
    </w:p>
    <w:p w14:paraId="0E68EEBD" w14:textId="77777777" w:rsidR="000D24AB" w:rsidRPr="00042211" w:rsidRDefault="000D24AB" w:rsidP="000D24AB">
      <w:pPr>
        <w:spacing w:after="19" w:line="259" w:lineRule="auto"/>
        <w:rPr>
          <w:rFonts w:ascii="Arial" w:hAnsi="Arial" w:cs="Arial"/>
          <w:sz w:val="18"/>
          <w:szCs w:val="18"/>
        </w:rPr>
      </w:pPr>
      <w:r w:rsidRPr="00042211">
        <w:rPr>
          <w:rFonts w:ascii="Arial" w:hAnsi="Arial" w:cs="Arial"/>
          <w:sz w:val="18"/>
          <w:szCs w:val="18"/>
        </w:rPr>
        <w:t xml:space="preserve"> </w:t>
      </w:r>
    </w:p>
    <w:p w14:paraId="6A9B7B16" w14:textId="68A03AF7" w:rsidR="000D24AB" w:rsidRPr="00042211" w:rsidRDefault="000D24AB" w:rsidP="000D24AB">
      <w:pPr>
        <w:ind w:left="-5"/>
        <w:jc w:val="both"/>
        <w:rPr>
          <w:rFonts w:ascii="Arial" w:hAnsi="Arial" w:cs="Arial"/>
          <w:sz w:val="18"/>
          <w:szCs w:val="18"/>
        </w:rPr>
      </w:pPr>
      <w:r w:rsidRPr="00042211">
        <w:rPr>
          <w:rFonts w:ascii="Arial" w:hAnsi="Arial" w:cs="Arial"/>
          <w:sz w:val="18"/>
          <w:szCs w:val="18"/>
        </w:rPr>
        <w:t xml:space="preserve">Las cuentas de orden sirven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 </w:t>
      </w:r>
    </w:p>
    <w:p w14:paraId="69CDDE32" w14:textId="77777777" w:rsidR="000D24AB" w:rsidRPr="00042211" w:rsidRDefault="000D24AB" w:rsidP="000D24AB">
      <w:pPr>
        <w:spacing w:after="19" w:line="259" w:lineRule="auto"/>
        <w:jc w:val="both"/>
        <w:rPr>
          <w:rFonts w:ascii="Arial" w:hAnsi="Arial" w:cs="Arial"/>
          <w:sz w:val="18"/>
          <w:szCs w:val="18"/>
        </w:rPr>
      </w:pPr>
      <w:r w:rsidRPr="00042211">
        <w:rPr>
          <w:rFonts w:ascii="Arial" w:hAnsi="Arial" w:cs="Arial"/>
          <w:sz w:val="18"/>
          <w:szCs w:val="18"/>
        </w:rPr>
        <w:lastRenderedPageBreak/>
        <w:t xml:space="preserve"> </w:t>
      </w:r>
    </w:p>
    <w:p w14:paraId="19D210E3" w14:textId="58A6E700" w:rsidR="000D24AB" w:rsidRPr="00042211" w:rsidRDefault="000D24AB" w:rsidP="000D24AB">
      <w:pPr>
        <w:ind w:left="-5"/>
        <w:jc w:val="both"/>
        <w:rPr>
          <w:rFonts w:ascii="Arial" w:hAnsi="Arial" w:cs="Arial"/>
          <w:sz w:val="18"/>
          <w:szCs w:val="18"/>
        </w:rPr>
      </w:pPr>
      <w:r w:rsidRPr="00042211">
        <w:rPr>
          <w:rFonts w:ascii="Arial" w:hAnsi="Arial" w:cs="Arial"/>
          <w:sz w:val="18"/>
          <w:szCs w:val="18"/>
        </w:rPr>
        <w:t xml:space="preserve">Las cuentas que se manejan para efectos de este documento son las siguientes: </w:t>
      </w:r>
    </w:p>
    <w:p w14:paraId="525437E9" w14:textId="77777777" w:rsidR="00357A64" w:rsidRPr="00042211" w:rsidRDefault="00357A64" w:rsidP="009565CD">
      <w:pPr>
        <w:rPr>
          <w:rFonts w:ascii="Arial" w:hAnsi="Arial" w:cs="Arial"/>
          <w:sz w:val="18"/>
          <w:szCs w:val="18"/>
        </w:rPr>
      </w:pPr>
    </w:p>
    <w:p w14:paraId="6758CB80" w14:textId="77777777" w:rsidR="000D24AB" w:rsidRPr="00042211" w:rsidRDefault="000D24AB" w:rsidP="000D24AB">
      <w:pPr>
        <w:spacing w:after="23" w:line="259" w:lineRule="auto"/>
        <w:ind w:left="370"/>
        <w:rPr>
          <w:rFonts w:ascii="Arial" w:hAnsi="Arial" w:cs="Arial"/>
          <w:sz w:val="18"/>
          <w:szCs w:val="18"/>
        </w:rPr>
      </w:pPr>
      <w:r w:rsidRPr="00042211">
        <w:rPr>
          <w:rFonts w:ascii="Arial" w:hAnsi="Arial" w:cs="Arial"/>
          <w:sz w:val="18"/>
          <w:szCs w:val="18"/>
        </w:rPr>
        <w:t xml:space="preserve">A) </w:t>
      </w:r>
      <w:r w:rsidRPr="00042211">
        <w:rPr>
          <w:rFonts w:ascii="Arial" w:eastAsia="Arial" w:hAnsi="Arial" w:cs="Arial"/>
          <w:b/>
          <w:sz w:val="18"/>
          <w:szCs w:val="18"/>
        </w:rPr>
        <w:t>Contables:</w:t>
      </w:r>
      <w:r w:rsidRPr="00042211">
        <w:rPr>
          <w:rFonts w:ascii="Arial" w:hAnsi="Arial" w:cs="Arial"/>
          <w:sz w:val="18"/>
          <w:szCs w:val="18"/>
        </w:rPr>
        <w:t xml:space="preserve"> </w:t>
      </w:r>
    </w:p>
    <w:p w14:paraId="32865FD9" w14:textId="77777777" w:rsidR="007A1106" w:rsidRPr="00042211" w:rsidRDefault="007A1106" w:rsidP="000D24AB">
      <w:pPr>
        <w:ind w:left="-5"/>
        <w:jc w:val="both"/>
        <w:rPr>
          <w:rFonts w:ascii="Arial" w:hAnsi="Arial" w:cs="Arial"/>
          <w:sz w:val="18"/>
          <w:szCs w:val="18"/>
        </w:rPr>
      </w:pPr>
    </w:p>
    <w:p w14:paraId="5483CA69" w14:textId="1BC72C56" w:rsidR="000D24AB" w:rsidRPr="00042211" w:rsidRDefault="000D24AB" w:rsidP="000D24AB">
      <w:pPr>
        <w:ind w:left="-5"/>
        <w:jc w:val="both"/>
        <w:rPr>
          <w:rFonts w:ascii="Arial" w:hAnsi="Arial" w:cs="Arial"/>
          <w:sz w:val="18"/>
          <w:szCs w:val="18"/>
        </w:rPr>
      </w:pPr>
      <w:r w:rsidRPr="00042211">
        <w:rPr>
          <w:rFonts w:ascii="Arial" w:hAnsi="Arial" w:cs="Arial"/>
          <w:sz w:val="18"/>
          <w:szCs w:val="18"/>
        </w:rPr>
        <w:t xml:space="preserve">En el </w:t>
      </w:r>
      <w:r w:rsidR="007B055B">
        <w:rPr>
          <w:rFonts w:ascii="Arial" w:hAnsi="Arial" w:cs="Arial"/>
          <w:sz w:val="18"/>
          <w:szCs w:val="18"/>
        </w:rPr>
        <w:t>Segundo</w:t>
      </w:r>
      <w:r w:rsidR="00675E7A">
        <w:rPr>
          <w:rFonts w:ascii="Arial" w:hAnsi="Arial" w:cs="Arial"/>
          <w:sz w:val="18"/>
          <w:szCs w:val="18"/>
        </w:rPr>
        <w:t xml:space="preserve"> Trimestre</w:t>
      </w:r>
      <w:r w:rsidR="00F67ADD" w:rsidRPr="00042211">
        <w:rPr>
          <w:rFonts w:ascii="Arial" w:hAnsi="Arial" w:cs="Arial"/>
          <w:sz w:val="18"/>
          <w:szCs w:val="18"/>
        </w:rPr>
        <w:t xml:space="preserve"> del ejercicio 202</w:t>
      </w:r>
      <w:r w:rsidR="00675E7A">
        <w:rPr>
          <w:rFonts w:ascii="Arial" w:hAnsi="Arial" w:cs="Arial"/>
          <w:sz w:val="18"/>
          <w:szCs w:val="18"/>
        </w:rPr>
        <w:t>5</w:t>
      </w:r>
      <w:r w:rsidRPr="00042211">
        <w:rPr>
          <w:rFonts w:ascii="Arial" w:hAnsi="Arial" w:cs="Arial"/>
          <w:sz w:val="18"/>
          <w:szCs w:val="18"/>
        </w:rPr>
        <w:t xml:space="preserve"> el </w:t>
      </w:r>
      <w:r w:rsidR="00DA10A6" w:rsidRPr="00042211">
        <w:rPr>
          <w:rFonts w:ascii="Arial" w:hAnsi="Arial" w:cs="Arial"/>
          <w:sz w:val="18"/>
          <w:szCs w:val="18"/>
        </w:rPr>
        <w:t>Concejo Mayor</w:t>
      </w:r>
      <w:r w:rsidRPr="00042211">
        <w:rPr>
          <w:rFonts w:ascii="Arial" w:hAnsi="Arial" w:cs="Arial"/>
          <w:sz w:val="18"/>
          <w:szCs w:val="18"/>
        </w:rPr>
        <w:t xml:space="preserve"> no registr</w:t>
      </w:r>
      <w:r w:rsidR="00B83C12" w:rsidRPr="00042211">
        <w:rPr>
          <w:rFonts w:ascii="Arial" w:hAnsi="Arial" w:cs="Arial"/>
          <w:sz w:val="18"/>
          <w:szCs w:val="18"/>
        </w:rPr>
        <w:t>ó</w:t>
      </w:r>
      <w:r w:rsidRPr="00042211">
        <w:rPr>
          <w:rFonts w:ascii="Arial" w:hAnsi="Arial" w:cs="Arial"/>
          <w:sz w:val="18"/>
          <w:szCs w:val="18"/>
        </w:rPr>
        <w:t xml:space="preserve"> operaciones financieras que implicaran el registro de Cuentas de Orden Contables, sin </w:t>
      </w:r>
      <w:r w:rsidR="00E07EBB" w:rsidRPr="00042211">
        <w:rPr>
          <w:rFonts w:ascii="Arial" w:hAnsi="Arial" w:cs="Arial"/>
          <w:sz w:val="18"/>
          <w:szCs w:val="18"/>
        </w:rPr>
        <w:t>embargo,</w:t>
      </w:r>
      <w:r w:rsidRPr="00042211">
        <w:rPr>
          <w:rFonts w:ascii="Arial" w:hAnsi="Arial" w:cs="Arial"/>
          <w:sz w:val="18"/>
          <w:szCs w:val="18"/>
        </w:rPr>
        <w:t xml:space="preserve"> cuenta en su catálogo de cuentas con las siguientes: </w:t>
      </w:r>
    </w:p>
    <w:p w14:paraId="5EF900F9" w14:textId="77777777" w:rsidR="000D24AB" w:rsidRPr="00042211" w:rsidRDefault="000D24AB" w:rsidP="000D24AB">
      <w:pPr>
        <w:spacing w:after="38" w:line="259" w:lineRule="auto"/>
        <w:rPr>
          <w:rFonts w:ascii="Arial" w:hAnsi="Arial" w:cs="Arial"/>
          <w:sz w:val="18"/>
          <w:szCs w:val="18"/>
        </w:rPr>
      </w:pPr>
      <w:r w:rsidRPr="00042211">
        <w:rPr>
          <w:rFonts w:ascii="Arial" w:hAnsi="Arial" w:cs="Arial"/>
          <w:sz w:val="18"/>
          <w:szCs w:val="18"/>
        </w:rPr>
        <w:t xml:space="preserve"> </w:t>
      </w:r>
    </w:p>
    <w:p w14:paraId="11A740B4" w14:textId="77777777" w:rsidR="000D24AB" w:rsidRPr="00042211" w:rsidRDefault="000D24AB" w:rsidP="000D24AB">
      <w:pPr>
        <w:numPr>
          <w:ilvl w:val="0"/>
          <w:numId w:val="4"/>
        </w:numPr>
        <w:spacing w:after="5" w:line="269" w:lineRule="auto"/>
        <w:ind w:hanging="360"/>
        <w:jc w:val="both"/>
        <w:rPr>
          <w:rFonts w:ascii="Arial" w:hAnsi="Arial" w:cs="Arial"/>
          <w:sz w:val="18"/>
          <w:szCs w:val="18"/>
        </w:rPr>
      </w:pPr>
      <w:r w:rsidRPr="00042211">
        <w:rPr>
          <w:rFonts w:ascii="Arial" w:hAnsi="Arial" w:cs="Arial"/>
          <w:sz w:val="18"/>
          <w:szCs w:val="18"/>
        </w:rPr>
        <w:t xml:space="preserve">Valores </w:t>
      </w:r>
    </w:p>
    <w:p w14:paraId="5869F09D" w14:textId="77777777" w:rsidR="000D24AB" w:rsidRPr="00042211" w:rsidRDefault="000D24AB" w:rsidP="000D24AB">
      <w:pPr>
        <w:numPr>
          <w:ilvl w:val="0"/>
          <w:numId w:val="4"/>
        </w:numPr>
        <w:spacing w:after="5" w:line="269" w:lineRule="auto"/>
        <w:ind w:hanging="360"/>
        <w:jc w:val="both"/>
        <w:rPr>
          <w:rFonts w:ascii="Arial" w:hAnsi="Arial" w:cs="Arial"/>
          <w:sz w:val="18"/>
          <w:szCs w:val="18"/>
        </w:rPr>
      </w:pPr>
      <w:r w:rsidRPr="00042211">
        <w:rPr>
          <w:rFonts w:ascii="Arial" w:hAnsi="Arial" w:cs="Arial"/>
          <w:sz w:val="18"/>
          <w:szCs w:val="18"/>
        </w:rPr>
        <w:t xml:space="preserve">Emisión de obligaciones </w:t>
      </w:r>
    </w:p>
    <w:p w14:paraId="73408BDA" w14:textId="77777777" w:rsidR="000D24AB" w:rsidRPr="00042211" w:rsidRDefault="000D24AB" w:rsidP="000D24AB">
      <w:pPr>
        <w:numPr>
          <w:ilvl w:val="0"/>
          <w:numId w:val="4"/>
        </w:numPr>
        <w:spacing w:after="5" w:line="269" w:lineRule="auto"/>
        <w:ind w:hanging="360"/>
        <w:jc w:val="both"/>
        <w:rPr>
          <w:rFonts w:ascii="Arial" w:hAnsi="Arial" w:cs="Arial"/>
          <w:sz w:val="18"/>
          <w:szCs w:val="18"/>
        </w:rPr>
      </w:pPr>
      <w:r w:rsidRPr="00042211">
        <w:rPr>
          <w:rFonts w:ascii="Arial" w:hAnsi="Arial" w:cs="Arial"/>
          <w:sz w:val="18"/>
          <w:szCs w:val="18"/>
        </w:rPr>
        <w:t xml:space="preserve">Avales y Garantías </w:t>
      </w:r>
    </w:p>
    <w:p w14:paraId="0E421BB7" w14:textId="77777777" w:rsidR="000D24AB" w:rsidRPr="00042211" w:rsidRDefault="000D24AB" w:rsidP="000D24AB">
      <w:pPr>
        <w:numPr>
          <w:ilvl w:val="0"/>
          <w:numId w:val="4"/>
        </w:numPr>
        <w:spacing w:after="5" w:line="269" w:lineRule="auto"/>
        <w:ind w:hanging="360"/>
        <w:jc w:val="both"/>
        <w:rPr>
          <w:rFonts w:ascii="Arial" w:hAnsi="Arial" w:cs="Arial"/>
          <w:sz w:val="18"/>
          <w:szCs w:val="18"/>
        </w:rPr>
      </w:pPr>
      <w:r w:rsidRPr="00042211">
        <w:rPr>
          <w:rFonts w:ascii="Arial" w:hAnsi="Arial" w:cs="Arial"/>
          <w:sz w:val="18"/>
          <w:szCs w:val="18"/>
        </w:rPr>
        <w:t xml:space="preserve">Juicios </w:t>
      </w:r>
    </w:p>
    <w:p w14:paraId="192DF627" w14:textId="77777777" w:rsidR="000D24AB" w:rsidRPr="00042211" w:rsidRDefault="000D24AB" w:rsidP="000D24AB">
      <w:pPr>
        <w:numPr>
          <w:ilvl w:val="0"/>
          <w:numId w:val="4"/>
        </w:numPr>
        <w:spacing w:after="5" w:line="269" w:lineRule="auto"/>
        <w:ind w:hanging="360"/>
        <w:jc w:val="both"/>
        <w:rPr>
          <w:rFonts w:ascii="Arial" w:hAnsi="Arial" w:cs="Arial"/>
          <w:sz w:val="18"/>
          <w:szCs w:val="18"/>
        </w:rPr>
      </w:pPr>
      <w:r w:rsidRPr="00042211">
        <w:rPr>
          <w:rFonts w:ascii="Arial" w:hAnsi="Arial" w:cs="Arial"/>
          <w:sz w:val="18"/>
          <w:szCs w:val="18"/>
        </w:rPr>
        <w:t xml:space="preserve">Inversión mediante proyectos para prestación de servicios (PPS) y similares. </w:t>
      </w:r>
    </w:p>
    <w:p w14:paraId="6ED56C7D" w14:textId="77777777" w:rsidR="00357A64" w:rsidRPr="00042211" w:rsidRDefault="00357A64" w:rsidP="009565CD">
      <w:pPr>
        <w:rPr>
          <w:rFonts w:ascii="Arial" w:hAnsi="Arial" w:cs="Arial"/>
          <w:sz w:val="18"/>
          <w:szCs w:val="18"/>
        </w:rPr>
      </w:pPr>
    </w:p>
    <w:p w14:paraId="0EB6FEF4" w14:textId="77777777" w:rsidR="000D24AB" w:rsidRPr="00042211" w:rsidRDefault="000D24AB" w:rsidP="000D24AB">
      <w:pPr>
        <w:spacing w:after="23" w:line="259" w:lineRule="auto"/>
        <w:ind w:left="370"/>
        <w:rPr>
          <w:rFonts w:ascii="Arial" w:hAnsi="Arial" w:cs="Arial"/>
          <w:sz w:val="18"/>
          <w:szCs w:val="18"/>
        </w:rPr>
      </w:pPr>
      <w:r w:rsidRPr="00042211">
        <w:rPr>
          <w:rFonts w:ascii="Arial" w:eastAsia="Arial" w:hAnsi="Arial" w:cs="Arial"/>
          <w:b/>
          <w:sz w:val="18"/>
          <w:szCs w:val="18"/>
        </w:rPr>
        <w:t xml:space="preserve">B) Presupuestales: </w:t>
      </w:r>
    </w:p>
    <w:p w14:paraId="1D5F7F2E" w14:textId="77777777" w:rsidR="000D24AB" w:rsidRPr="00042211" w:rsidRDefault="000D24AB" w:rsidP="000D24AB">
      <w:pPr>
        <w:spacing w:after="19" w:line="259" w:lineRule="auto"/>
        <w:ind w:left="720"/>
        <w:rPr>
          <w:rFonts w:ascii="Arial" w:hAnsi="Arial" w:cs="Arial"/>
          <w:sz w:val="18"/>
          <w:szCs w:val="18"/>
        </w:rPr>
      </w:pPr>
      <w:r w:rsidRPr="00042211">
        <w:rPr>
          <w:rFonts w:ascii="Arial" w:eastAsia="Arial" w:hAnsi="Arial" w:cs="Arial"/>
          <w:b/>
          <w:sz w:val="18"/>
          <w:szCs w:val="18"/>
        </w:rPr>
        <w:t xml:space="preserve"> </w:t>
      </w:r>
    </w:p>
    <w:tbl>
      <w:tblPr>
        <w:tblStyle w:val="TableGrid"/>
        <w:tblpPr w:leftFromText="141" w:rightFromText="141" w:vertAnchor="text" w:horzAnchor="page" w:tblpX="916" w:tblpY="150"/>
        <w:tblW w:w="10035" w:type="dxa"/>
        <w:tblInd w:w="0" w:type="dxa"/>
        <w:tblCellMar>
          <w:bottom w:w="2" w:type="dxa"/>
        </w:tblCellMar>
        <w:tblLook w:val="04A0" w:firstRow="1" w:lastRow="0" w:firstColumn="1" w:lastColumn="0" w:noHBand="0" w:noVBand="1"/>
      </w:tblPr>
      <w:tblGrid>
        <w:gridCol w:w="1267"/>
        <w:gridCol w:w="5112"/>
        <w:gridCol w:w="1231"/>
        <w:gridCol w:w="1229"/>
        <w:gridCol w:w="1196"/>
      </w:tblGrid>
      <w:tr w:rsidR="000D24AB" w:rsidRPr="00042211" w14:paraId="38CFD37A" w14:textId="77777777" w:rsidTr="000D24AB">
        <w:trPr>
          <w:trHeight w:val="476"/>
        </w:trPr>
        <w:tc>
          <w:tcPr>
            <w:tcW w:w="1267" w:type="dxa"/>
            <w:tcBorders>
              <w:top w:val="nil"/>
              <w:left w:val="nil"/>
              <w:bottom w:val="single" w:sz="8" w:space="0" w:color="000000"/>
              <w:right w:val="nil"/>
            </w:tcBorders>
            <w:vAlign w:val="center"/>
          </w:tcPr>
          <w:p w14:paraId="230330B4" w14:textId="77777777" w:rsidR="000D24AB" w:rsidRPr="00042211" w:rsidRDefault="000D24AB" w:rsidP="000D24AB">
            <w:pPr>
              <w:spacing w:after="0" w:line="259" w:lineRule="auto"/>
              <w:ind w:right="69"/>
              <w:jc w:val="center"/>
              <w:rPr>
                <w:rFonts w:ascii="Arial" w:hAnsi="Arial" w:cs="Arial"/>
                <w:sz w:val="18"/>
                <w:szCs w:val="18"/>
              </w:rPr>
            </w:pPr>
            <w:r w:rsidRPr="00042211">
              <w:rPr>
                <w:rFonts w:ascii="Arial" w:eastAsia="Arial" w:hAnsi="Arial" w:cs="Arial"/>
                <w:b/>
                <w:sz w:val="18"/>
                <w:szCs w:val="18"/>
              </w:rPr>
              <w:t xml:space="preserve">CUENTA </w:t>
            </w:r>
          </w:p>
        </w:tc>
        <w:tc>
          <w:tcPr>
            <w:tcW w:w="5112" w:type="dxa"/>
            <w:tcBorders>
              <w:top w:val="nil"/>
              <w:left w:val="nil"/>
              <w:bottom w:val="single" w:sz="8" w:space="0" w:color="000000"/>
              <w:right w:val="single" w:sz="8" w:space="0" w:color="000000"/>
            </w:tcBorders>
            <w:vAlign w:val="center"/>
          </w:tcPr>
          <w:p w14:paraId="4C7020E9" w14:textId="77777777" w:rsidR="000D24AB" w:rsidRPr="00042211" w:rsidRDefault="000D24AB" w:rsidP="000D24AB">
            <w:pPr>
              <w:spacing w:after="0" w:line="259" w:lineRule="auto"/>
              <w:ind w:right="68"/>
              <w:jc w:val="center"/>
              <w:rPr>
                <w:rFonts w:ascii="Arial" w:hAnsi="Arial" w:cs="Arial"/>
                <w:sz w:val="18"/>
                <w:szCs w:val="18"/>
              </w:rPr>
            </w:pPr>
            <w:r w:rsidRPr="00042211">
              <w:rPr>
                <w:rFonts w:ascii="Arial" w:eastAsia="Arial" w:hAnsi="Arial" w:cs="Arial"/>
                <w:b/>
                <w:sz w:val="18"/>
                <w:szCs w:val="18"/>
              </w:rPr>
              <w:t xml:space="preserve">NOMBRE DE LA CUENTA </w:t>
            </w:r>
          </w:p>
        </w:tc>
        <w:tc>
          <w:tcPr>
            <w:tcW w:w="1231" w:type="dxa"/>
            <w:tcBorders>
              <w:top w:val="nil"/>
              <w:left w:val="single" w:sz="8" w:space="0" w:color="000000"/>
              <w:bottom w:val="single" w:sz="8" w:space="0" w:color="000000"/>
              <w:right w:val="single" w:sz="8" w:space="0" w:color="000000"/>
            </w:tcBorders>
          </w:tcPr>
          <w:p w14:paraId="04AB7B57" w14:textId="77777777" w:rsidR="000D24AB" w:rsidRPr="00042211" w:rsidRDefault="000D24AB" w:rsidP="000D24AB">
            <w:pPr>
              <w:spacing w:after="0" w:line="259" w:lineRule="auto"/>
              <w:ind w:right="2"/>
              <w:jc w:val="center"/>
              <w:rPr>
                <w:rFonts w:ascii="Arial" w:hAnsi="Arial" w:cs="Arial"/>
                <w:sz w:val="18"/>
                <w:szCs w:val="18"/>
              </w:rPr>
            </w:pPr>
            <w:r w:rsidRPr="00042211">
              <w:rPr>
                <w:rFonts w:ascii="Arial" w:eastAsia="Arial" w:hAnsi="Arial" w:cs="Arial"/>
                <w:b/>
                <w:sz w:val="18"/>
                <w:szCs w:val="18"/>
              </w:rPr>
              <w:t xml:space="preserve">SALDO </w:t>
            </w:r>
          </w:p>
          <w:p w14:paraId="41A77346" w14:textId="77777777" w:rsidR="000D24AB" w:rsidRPr="00042211" w:rsidRDefault="000D24AB" w:rsidP="000D24AB">
            <w:pPr>
              <w:spacing w:after="0" w:line="259" w:lineRule="auto"/>
              <w:ind w:right="7"/>
              <w:jc w:val="center"/>
              <w:rPr>
                <w:rFonts w:ascii="Arial" w:hAnsi="Arial" w:cs="Arial"/>
                <w:sz w:val="18"/>
                <w:szCs w:val="18"/>
              </w:rPr>
            </w:pPr>
            <w:r w:rsidRPr="00042211">
              <w:rPr>
                <w:rFonts w:ascii="Arial" w:eastAsia="Arial" w:hAnsi="Arial" w:cs="Arial"/>
                <w:b/>
                <w:sz w:val="18"/>
                <w:szCs w:val="18"/>
              </w:rPr>
              <w:t xml:space="preserve">INICIAL </w:t>
            </w:r>
          </w:p>
        </w:tc>
        <w:tc>
          <w:tcPr>
            <w:tcW w:w="1229" w:type="dxa"/>
            <w:tcBorders>
              <w:top w:val="nil"/>
              <w:left w:val="single" w:sz="8" w:space="0" w:color="000000"/>
              <w:bottom w:val="single" w:sz="8" w:space="0" w:color="000000"/>
              <w:right w:val="single" w:sz="8" w:space="0" w:color="000000"/>
            </w:tcBorders>
            <w:vAlign w:val="center"/>
          </w:tcPr>
          <w:p w14:paraId="4FFE26E3" w14:textId="77777777" w:rsidR="000D24AB" w:rsidRPr="00042211" w:rsidRDefault="000D24AB" w:rsidP="000D24AB">
            <w:pPr>
              <w:spacing w:after="0" w:line="259" w:lineRule="auto"/>
              <w:ind w:left="77"/>
              <w:rPr>
                <w:rFonts w:ascii="Arial" w:hAnsi="Arial" w:cs="Arial"/>
                <w:sz w:val="18"/>
                <w:szCs w:val="18"/>
              </w:rPr>
            </w:pPr>
            <w:r w:rsidRPr="00042211">
              <w:rPr>
                <w:rFonts w:ascii="Arial" w:eastAsia="Arial" w:hAnsi="Arial" w:cs="Arial"/>
                <w:b/>
                <w:sz w:val="18"/>
                <w:szCs w:val="18"/>
              </w:rPr>
              <w:t xml:space="preserve">SALDO FINAL </w:t>
            </w:r>
          </w:p>
        </w:tc>
        <w:tc>
          <w:tcPr>
            <w:tcW w:w="1196" w:type="dxa"/>
            <w:tcBorders>
              <w:top w:val="nil"/>
              <w:left w:val="single" w:sz="8" w:space="0" w:color="000000"/>
              <w:bottom w:val="single" w:sz="8" w:space="0" w:color="000000"/>
              <w:right w:val="nil"/>
            </w:tcBorders>
            <w:vAlign w:val="center"/>
          </w:tcPr>
          <w:p w14:paraId="64269FDD" w14:textId="77777777" w:rsidR="000D24AB" w:rsidRPr="00042211" w:rsidRDefault="000D24AB" w:rsidP="000D24AB">
            <w:pPr>
              <w:spacing w:after="0" w:line="259" w:lineRule="auto"/>
              <w:ind w:right="3"/>
              <w:jc w:val="center"/>
              <w:rPr>
                <w:rFonts w:ascii="Arial" w:hAnsi="Arial" w:cs="Arial"/>
                <w:sz w:val="18"/>
                <w:szCs w:val="18"/>
              </w:rPr>
            </w:pPr>
            <w:r w:rsidRPr="00042211">
              <w:rPr>
                <w:rFonts w:ascii="Arial" w:eastAsia="Arial" w:hAnsi="Arial" w:cs="Arial"/>
                <w:b/>
                <w:sz w:val="18"/>
                <w:szCs w:val="18"/>
              </w:rPr>
              <w:t xml:space="preserve">FLUJO </w:t>
            </w:r>
          </w:p>
        </w:tc>
      </w:tr>
      <w:tr w:rsidR="000D24AB" w:rsidRPr="00042211" w14:paraId="791E40A4" w14:textId="77777777" w:rsidTr="000D24AB">
        <w:trPr>
          <w:trHeight w:val="325"/>
        </w:trPr>
        <w:tc>
          <w:tcPr>
            <w:tcW w:w="1267" w:type="dxa"/>
            <w:tcBorders>
              <w:top w:val="single" w:sz="8" w:space="0" w:color="000000"/>
              <w:left w:val="nil"/>
              <w:bottom w:val="nil"/>
              <w:right w:val="nil"/>
            </w:tcBorders>
          </w:tcPr>
          <w:p w14:paraId="17F0C245"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811 </w:t>
            </w:r>
          </w:p>
        </w:tc>
        <w:tc>
          <w:tcPr>
            <w:tcW w:w="5112" w:type="dxa"/>
            <w:tcBorders>
              <w:top w:val="single" w:sz="8" w:space="0" w:color="000000"/>
              <w:left w:val="nil"/>
              <w:bottom w:val="nil"/>
              <w:right w:val="single" w:sz="8" w:space="0" w:color="000000"/>
            </w:tcBorders>
          </w:tcPr>
          <w:p w14:paraId="0A598778"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LEY DE INGRESOS ESTIMADA </w:t>
            </w:r>
          </w:p>
        </w:tc>
        <w:tc>
          <w:tcPr>
            <w:tcW w:w="1231" w:type="dxa"/>
            <w:tcBorders>
              <w:top w:val="single" w:sz="8" w:space="0" w:color="000000"/>
              <w:left w:val="single" w:sz="8" w:space="0" w:color="000000"/>
              <w:bottom w:val="nil"/>
              <w:right w:val="single" w:sz="8" w:space="0" w:color="000000"/>
            </w:tcBorders>
          </w:tcPr>
          <w:p w14:paraId="27AEB520" w14:textId="459AA9D3" w:rsidR="000D24AB" w:rsidRPr="00042211" w:rsidRDefault="000D24AB" w:rsidP="000D24AB">
            <w:pPr>
              <w:spacing w:after="0" w:line="259" w:lineRule="auto"/>
              <w:ind w:left="70"/>
              <w:rPr>
                <w:rFonts w:ascii="Arial" w:hAnsi="Arial" w:cs="Arial"/>
                <w:sz w:val="18"/>
                <w:szCs w:val="18"/>
              </w:rPr>
            </w:pPr>
          </w:p>
        </w:tc>
        <w:tc>
          <w:tcPr>
            <w:tcW w:w="1229" w:type="dxa"/>
            <w:tcBorders>
              <w:top w:val="single" w:sz="8" w:space="0" w:color="000000"/>
              <w:left w:val="single" w:sz="8" w:space="0" w:color="000000"/>
              <w:bottom w:val="nil"/>
              <w:right w:val="single" w:sz="8" w:space="0" w:color="000000"/>
            </w:tcBorders>
          </w:tcPr>
          <w:p w14:paraId="74675EBE" w14:textId="7AD12C3A" w:rsidR="000D24AB" w:rsidRPr="00042211" w:rsidRDefault="000D24AB" w:rsidP="000D24AB">
            <w:pPr>
              <w:spacing w:after="0" w:line="259" w:lineRule="auto"/>
              <w:ind w:left="70"/>
              <w:rPr>
                <w:rFonts w:ascii="Arial" w:hAnsi="Arial" w:cs="Arial"/>
                <w:sz w:val="18"/>
                <w:szCs w:val="18"/>
              </w:rPr>
            </w:pPr>
          </w:p>
        </w:tc>
        <w:tc>
          <w:tcPr>
            <w:tcW w:w="1196" w:type="dxa"/>
            <w:tcBorders>
              <w:top w:val="single" w:sz="8" w:space="0" w:color="000000"/>
              <w:left w:val="single" w:sz="8" w:space="0" w:color="000000"/>
              <w:bottom w:val="nil"/>
              <w:right w:val="nil"/>
            </w:tcBorders>
          </w:tcPr>
          <w:p w14:paraId="3CAAA239"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w:t>
            </w:r>
          </w:p>
        </w:tc>
      </w:tr>
      <w:tr w:rsidR="000D24AB" w:rsidRPr="00042211" w14:paraId="173BF28E" w14:textId="77777777" w:rsidTr="000D24AB">
        <w:trPr>
          <w:trHeight w:val="385"/>
        </w:trPr>
        <w:tc>
          <w:tcPr>
            <w:tcW w:w="1267" w:type="dxa"/>
            <w:tcBorders>
              <w:top w:val="nil"/>
              <w:left w:val="nil"/>
              <w:bottom w:val="nil"/>
              <w:right w:val="nil"/>
            </w:tcBorders>
          </w:tcPr>
          <w:p w14:paraId="18A2CEEA"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812 </w:t>
            </w:r>
          </w:p>
        </w:tc>
        <w:tc>
          <w:tcPr>
            <w:tcW w:w="5112" w:type="dxa"/>
            <w:tcBorders>
              <w:top w:val="nil"/>
              <w:left w:val="nil"/>
              <w:bottom w:val="nil"/>
              <w:right w:val="single" w:sz="8" w:space="0" w:color="000000"/>
            </w:tcBorders>
          </w:tcPr>
          <w:p w14:paraId="38E899E3"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LEY DE INGRESOS POR EJECUTAR </w:t>
            </w:r>
          </w:p>
        </w:tc>
        <w:tc>
          <w:tcPr>
            <w:tcW w:w="1231" w:type="dxa"/>
            <w:tcBorders>
              <w:top w:val="nil"/>
              <w:left w:val="single" w:sz="8" w:space="0" w:color="000000"/>
              <w:bottom w:val="nil"/>
              <w:right w:val="single" w:sz="8" w:space="0" w:color="000000"/>
            </w:tcBorders>
          </w:tcPr>
          <w:p w14:paraId="4E6459C1" w14:textId="02C91FBD"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7AD4151B" w14:textId="5971EE20"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353A9E67"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p w14:paraId="24DB96FB"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w:t>
            </w:r>
          </w:p>
        </w:tc>
      </w:tr>
      <w:tr w:rsidR="000D24AB" w:rsidRPr="00042211" w14:paraId="6AFFAA37" w14:textId="77777777" w:rsidTr="000D24AB">
        <w:trPr>
          <w:trHeight w:val="344"/>
        </w:trPr>
        <w:tc>
          <w:tcPr>
            <w:tcW w:w="1267" w:type="dxa"/>
            <w:tcBorders>
              <w:top w:val="nil"/>
              <w:left w:val="nil"/>
              <w:bottom w:val="nil"/>
              <w:right w:val="nil"/>
            </w:tcBorders>
          </w:tcPr>
          <w:p w14:paraId="71D4DD1E"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813 </w:t>
            </w:r>
          </w:p>
        </w:tc>
        <w:tc>
          <w:tcPr>
            <w:tcW w:w="5112" w:type="dxa"/>
            <w:tcBorders>
              <w:top w:val="nil"/>
              <w:left w:val="nil"/>
              <w:bottom w:val="nil"/>
              <w:right w:val="single" w:sz="8" w:space="0" w:color="000000"/>
            </w:tcBorders>
          </w:tcPr>
          <w:p w14:paraId="0E33B632"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MODIFICACIONES A LA LEY DE INGRESOS ESTIMADA </w:t>
            </w:r>
          </w:p>
        </w:tc>
        <w:tc>
          <w:tcPr>
            <w:tcW w:w="1231" w:type="dxa"/>
            <w:tcBorders>
              <w:top w:val="nil"/>
              <w:left w:val="single" w:sz="8" w:space="0" w:color="000000"/>
              <w:bottom w:val="nil"/>
              <w:right w:val="single" w:sz="8" w:space="0" w:color="000000"/>
            </w:tcBorders>
          </w:tcPr>
          <w:p w14:paraId="70E15E06" w14:textId="5D788C13"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10E0FF6C" w14:textId="78D34E87"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22B393CC"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p w14:paraId="5E39D079"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w:t>
            </w:r>
          </w:p>
        </w:tc>
      </w:tr>
      <w:tr w:rsidR="000D24AB" w:rsidRPr="00042211" w14:paraId="278E7E15" w14:textId="77777777" w:rsidTr="000D24AB">
        <w:trPr>
          <w:trHeight w:val="275"/>
        </w:trPr>
        <w:tc>
          <w:tcPr>
            <w:tcW w:w="1267" w:type="dxa"/>
            <w:tcBorders>
              <w:top w:val="nil"/>
              <w:left w:val="nil"/>
              <w:bottom w:val="nil"/>
              <w:right w:val="nil"/>
            </w:tcBorders>
          </w:tcPr>
          <w:p w14:paraId="6D31EE46"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814 </w:t>
            </w:r>
          </w:p>
        </w:tc>
        <w:tc>
          <w:tcPr>
            <w:tcW w:w="5112" w:type="dxa"/>
            <w:tcBorders>
              <w:top w:val="nil"/>
              <w:left w:val="nil"/>
              <w:bottom w:val="nil"/>
              <w:right w:val="single" w:sz="8" w:space="0" w:color="000000"/>
            </w:tcBorders>
          </w:tcPr>
          <w:p w14:paraId="2F8EDBA8"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LEY DE INGRESOS DEVENGADA </w:t>
            </w:r>
          </w:p>
        </w:tc>
        <w:tc>
          <w:tcPr>
            <w:tcW w:w="1231" w:type="dxa"/>
            <w:tcBorders>
              <w:top w:val="nil"/>
              <w:left w:val="single" w:sz="8" w:space="0" w:color="000000"/>
              <w:bottom w:val="nil"/>
              <w:right w:val="single" w:sz="8" w:space="0" w:color="000000"/>
            </w:tcBorders>
          </w:tcPr>
          <w:p w14:paraId="168D88FC" w14:textId="2035E80E"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4ECCF3ED" w14:textId="74A2AF8F"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vAlign w:val="bottom"/>
          </w:tcPr>
          <w:p w14:paraId="27B6B6C5"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tc>
      </w:tr>
      <w:tr w:rsidR="000D24AB" w:rsidRPr="00042211" w14:paraId="296488CB" w14:textId="77777777" w:rsidTr="000D24AB">
        <w:trPr>
          <w:trHeight w:val="300"/>
        </w:trPr>
        <w:tc>
          <w:tcPr>
            <w:tcW w:w="1267" w:type="dxa"/>
            <w:tcBorders>
              <w:top w:val="nil"/>
              <w:left w:val="nil"/>
              <w:bottom w:val="nil"/>
              <w:right w:val="nil"/>
            </w:tcBorders>
          </w:tcPr>
          <w:p w14:paraId="2087AF4B"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815 </w:t>
            </w:r>
          </w:p>
        </w:tc>
        <w:tc>
          <w:tcPr>
            <w:tcW w:w="5112" w:type="dxa"/>
            <w:tcBorders>
              <w:top w:val="nil"/>
              <w:left w:val="nil"/>
              <w:bottom w:val="nil"/>
              <w:right w:val="single" w:sz="8" w:space="0" w:color="000000"/>
            </w:tcBorders>
          </w:tcPr>
          <w:p w14:paraId="105C848D"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LEY DE INGRESOS RECAUDADA </w:t>
            </w:r>
          </w:p>
        </w:tc>
        <w:tc>
          <w:tcPr>
            <w:tcW w:w="1231" w:type="dxa"/>
            <w:tcBorders>
              <w:top w:val="nil"/>
              <w:left w:val="single" w:sz="8" w:space="0" w:color="000000"/>
              <w:bottom w:val="nil"/>
              <w:right w:val="single" w:sz="8" w:space="0" w:color="000000"/>
            </w:tcBorders>
          </w:tcPr>
          <w:p w14:paraId="4855C075" w14:textId="5009AE1F"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1CC51AED" w14:textId="4F14122A"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50A6C871"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 </w:t>
            </w:r>
          </w:p>
        </w:tc>
      </w:tr>
      <w:tr w:rsidR="000D24AB" w:rsidRPr="00042211" w14:paraId="07B07F87" w14:textId="77777777" w:rsidTr="000D24AB">
        <w:trPr>
          <w:trHeight w:val="300"/>
        </w:trPr>
        <w:tc>
          <w:tcPr>
            <w:tcW w:w="1267" w:type="dxa"/>
            <w:tcBorders>
              <w:top w:val="nil"/>
              <w:left w:val="nil"/>
              <w:bottom w:val="nil"/>
              <w:right w:val="nil"/>
            </w:tcBorders>
          </w:tcPr>
          <w:p w14:paraId="10E0A340"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821 </w:t>
            </w:r>
          </w:p>
        </w:tc>
        <w:tc>
          <w:tcPr>
            <w:tcW w:w="5112" w:type="dxa"/>
            <w:tcBorders>
              <w:top w:val="nil"/>
              <w:left w:val="nil"/>
              <w:bottom w:val="nil"/>
              <w:right w:val="single" w:sz="8" w:space="0" w:color="000000"/>
            </w:tcBorders>
          </w:tcPr>
          <w:p w14:paraId="14E37704"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PRESUPUESTO DE EGRESOS APROBADO </w:t>
            </w:r>
          </w:p>
        </w:tc>
        <w:tc>
          <w:tcPr>
            <w:tcW w:w="1231" w:type="dxa"/>
            <w:tcBorders>
              <w:top w:val="nil"/>
              <w:left w:val="single" w:sz="8" w:space="0" w:color="000000"/>
              <w:bottom w:val="nil"/>
              <w:right w:val="single" w:sz="8" w:space="0" w:color="000000"/>
            </w:tcBorders>
          </w:tcPr>
          <w:p w14:paraId="755980BC" w14:textId="5AC81BEC" w:rsidR="000D24AB" w:rsidRPr="00042211" w:rsidRDefault="000D24AB" w:rsidP="000D24AB">
            <w:pPr>
              <w:spacing w:after="0" w:line="259" w:lineRule="auto"/>
              <w:ind w:left="70"/>
              <w:rPr>
                <w:rFonts w:ascii="Arial" w:hAnsi="Arial" w:cs="Arial"/>
                <w:sz w:val="18"/>
                <w:szCs w:val="18"/>
              </w:rPr>
            </w:pPr>
          </w:p>
        </w:tc>
        <w:tc>
          <w:tcPr>
            <w:tcW w:w="1229" w:type="dxa"/>
            <w:tcBorders>
              <w:top w:val="nil"/>
              <w:left w:val="single" w:sz="8" w:space="0" w:color="000000"/>
              <w:bottom w:val="nil"/>
              <w:right w:val="single" w:sz="8" w:space="0" w:color="000000"/>
            </w:tcBorders>
          </w:tcPr>
          <w:p w14:paraId="05AC938D" w14:textId="1E69C570" w:rsidR="000D24AB" w:rsidRPr="00042211" w:rsidRDefault="000D24AB" w:rsidP="000D24AB">
            <w:pPr>
              <w:spacing w:after="0" w:line="259" w:lineRule="auto"/>
              <w:ind w:left="70"/>
              <w:rPr>
                <w:rFonts w:ascii="Arial" w:hAnsi="Arial" w:cs="Arial"/>
                <w:sz w:val="18"/>
                <w:szCs w:val="18"/>
              </w:rPr>
            </w:pPr>
          </w:p>
        </w:tc>
        <w:tc>
          <w:tcPr>
            <w:tcW w:w="1196" w:type="dxa"/>
            <w:tcBorders>
              <w:top w:val="nil"/>
              <w:left w:val="single" w:sz="8" w:space="0" w:color="000000"/>
              <w:bottom w:val="nil"/>
              <w:right w:val="nil"/>
            </w:tcBorders>
          </w:tcPr>
          <w:p w14:paraId="48A54763"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 </w:t>
            </w:r>
          </w:p>
        </w:tc>
      </w:tr>
      <w:tr w:rsidR="000D24AB" w:rsidRPr="00042211" w14:paraId="7D3E19FB" w14:textId="77777777" w:rsidTr="000D24AB">
        <w:trPr>
          <w:trHeight w:val="300"/>
        </w:trPr>
        <w:tc>
          <w:tcPr>
            <w:tcW w:w="1267" w:type="dxa"/>
            <w:tcBorders>
              <w:top w:val="nil"/>
              <w:left w:val="nil"/>
              <w:bottom w:val="nil"/>
              <w:right w:val="nil"/>
            </w:tcBorders>
          </w:tcPr>
          <w:p w14:paraId="19191A5D"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822 </w:t>
            </w:r>
          </w:p>
        </w:tc>
        <w:tc>
          <w:tcPr>
            <w:tcW w:w="5112" w:type="dxa"/>
            <w:tcBorders>
              <w:top w:val="nil"/>
              <w:left w:val="nil"/>
              <w:bottom w:val="nil"/>
              <w:right w:val="single" w:sz="8" w:space="0" w:color="000000"/>
            </w:tcBorders>
          </w:tcPr>
          <w:p w14:paraId="73151DBA"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PRESUPUESTO DE EGRESOS POR EJECER </w:t>
            </w:r>
          </w:p>
        </w:tc>
        <w:tc>
          <w:tcPr>
            <w:tcW w:w="1231" w:type="dxa"/>
            <w:tcBorders>
              <w:top w:val="nil"/>
              <w:left w:val="single" w:sz="8" w:space="0" w:color="000000"/>
              <w:bottom w:val="nil"/>
              <w:right w:val="single" w:sz="8" w:space="0" w:color="000000"/>
            </w:tcBorders>
          </w:tcPr>
          <w:p w14:paraId="0C224E67" w14:textId="4F24614F"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1B267334" w14:textId="49E41C74"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2D1E44B2"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tc>
      </w:tr>
      <w:tr w:rsidR="000D24AB" w:rsidRPr="00042211" w14:paraId="7E46CBCE" w14:textId="77777777" w:rsidTr="000D24AB">
        <w:trPr>
          <w:trHeight w:val="316"/>
        </w:trPr>
        <w:tc>
          <w:tcPr>
            <w:tcW w:w="1267" w:type="dxa"/>
            <w:tcBorders>
              <w:top w:val="nil"/>
              <w:left w:val="nil"/>
              <w:bottom w:val="nil"/>
              <w:right w:val="nil"/>
            </w:tcBorders>
          </w:tcPr>
          <w:p w14:paraId="5277B0A9"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823 </w:t>
            </w:r>
          </w:p>
        </w:tc>
        <w:tc>
          <w:tcPr>
            <w:tcW w:w="5112" w:type="dxa"/>
            <w:tcBorders>
              <w:top w:val="nil"/>
              <w:left w:val="nil"/>
              <w:bottom w:val="nil"/>
              <w:right w:val="single" w:sz="8" w:space="0" w:color="000000"/>
            </w:tcBorders>
          </w:tcPr>
          <w:p w14:paraId="54C1349C"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MODIFICACIONES AL PRESUPUESTO DE EGRESOS APROBADO </w:t>
            </w:r>
          </w:p>
        </w:tc>
        <w:tc>
          <w:tcPr>
            <w:tcW w:w="1231" w:type="dxa"/>
            <w:tcBorders>
              <w:top w:val="nil"/>
              <w:left w:val="single" w:sz="8" w:space="0" w:color="000000"/>
              <w:bottom w:val="nil"/>
              <w:right w:val="single" w:sz="8" w:space="0" w:color="000000"/>
            </w:tcBorders>
          </w:tcPr>
          <w:p w14:paraId="130C301F" w14:textId="5FAFF3F0"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559EDADE" w14:textId="4FD2A926"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4A3F6D09"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tc>
      </w:tr>
      <w:tr w:rsidR="000D24AB" w:rsidRPr="00042211" w14:paraId="03EA3932" w14:textId="77777777" w:rsidTr="000D24AB">
        <w:trPr>
          <w:trHeight w:val="385"/>
        </w:trPr>
        <w:tc>
          <w:tcPr>
            <w:tcW w:w="1267" w:type="dxa"/>
            <w:tcBorders>
              <w:top w:val="nil"/>
              <w:left w:val="nil"/>
              <w:bottom w:val="nil"/>
              <w:right w:val="nil"/>
            </w:tcBorders>
          </w:tcPr>
          <w:p w14:paraId="7D05A05C"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824 </w:t>
            </w:r>
          </w:p>
        </w:tc>
        <w:tc>
          <w:tcPr>
            <w:tcW w:w="5112" w:type="dxa"/>
            <w:tcBorders>
              <w:top w:val="nil"/>
              <w:left w:val="nil"/>
              <w:bottom w:val="nil"/>
              <w:right w:val="single" w:sz="8" w:space="0" w:color="000000"/>
            </w:tcBorders>
          </w:tcPr>
          <w:p w14:paraId="5BE5D372"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PRESUPUESTO DE EGRESOS COMPROMETIDO </w:t>
            </w:r>
          </w:p>
        </w:tc>
        <w:tc>
          <w:tcPr>
            <w:tcW w:w="1231" w:type="dxa"/>
            <w:tcBorders>
              <w:top w:val="nil"/>
              <w:left w:val="single" w:sz="8" w:space="0" w:color="000000"/>
              <w:bottom w:val="nil"/>
              <w:right w:val="single" w:sz="8" w:space="0" w:color="000000"/>
            </w:tcBorders>
          </w:tcPr>
          <w:p w14:paraId="1AED9728" w14:textId="13D7829E"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27CC8BBC" w14:textId="7C2E35EB"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6D197998"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p w14:paraId="055AB54F"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w:t>
            </w:r>
          </w:p>
        </w:tc>
      </w:tr>
      <w:tr w:rsidR="000D24AB" w:rsidRPr="00042211" w14:paraId="546F8771" w14:textId="77777777" w:rsidTr="000D24AB">
        <w:trPr>
          <w:trHeight w:val="360"/>
        </w:trPr>
        <w:tc>
          <w:tcPr>
            <w:tcW w:w="1267" w:type="dxa"/>
            <w:tcBorders>
              <w:top w:val="nil"/>
              <w:left w:val="nil"/>
              <w:bottom w:val="nil"/>
              <w:right w:val="nil"/>
            </w:tcBorders>
          </w:tcPr>
          <w:p w14:paraId="4BA0EE0F"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825 </w:t>
            </w:r>
          </w:p>
        </w:tc>
        <w:tc>
          <w:tcPr>
            <w:tcW w:w="5112" w:type="dxa"/>
            <w:tcBorders>
              <w:top w:val="nil"/>
              <w:left w:val="nil"/>
              <w:bottom w:val="nil"/>
              <w:right w:val="single" w:sz="8" w:space="0" w:color="000000"/>
            </w:tcBorders>
          </w:tcPr>
          <w:p w14:paraId="77D98672"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PRESUPUESTO DE EGRESOS DEVENGADO </w:t>
            </w:r>
          </w:p>
        </w:tc>
        <w:tc>
          <w:tcPr>
            <w:tcW w:w="1231" w:type="dxa"/>
            <w:tcBorders>
              <w:top w:val="nil"/>
              <w:left w:val="single" w:sz="8" w:space="0" w:color="000000"/>
              <w:bottom w:val="nil"/>
              <w:right w:val="single" w:sz="8" w:space="0" w:color="000000"/>
            </w:tcBorders>
          </w:tcPr>
          <w:p w14:paraId="6F07AAD0" w14:textId="0B920C84"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1430E0E1" w14:textId="4DBA9FD2"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322FE032"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p w14:paraId="71B8AA70"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w:t>
            </w:r>
          </w:p>
        </w:tc>
      </w:tr>
      <w:tr w:rsidR="000D24AB" w:rsidRPr="00042211" w14:paraId="27397BAC" w14:textId="77777777" w:rsidTr="000D24AB">
        <w:trPr>
          <w:trHeight w:val="344"/>
        </w:trPr>
        <w:tc>
          <w:tcPr>
            <w:tcW w:w="1267" w:type="dxa"/>
            <w:tcBorders>
              <w:top w:val="nil"/>
              <w:left w:val="nil"/>
              <w:bottom w:val="nil"/>
              <w:right w:val="nil"/>
            </w:tcBorders>
          </w:tcPr>
          <w:p w14:paraId="55ABE486"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826 </w:t>
            </w:r>
          </w:p>
        </w:tc>
        <w:tc>
          <w:tcPr>
            <w:tcW w:w="5112" w:type="dxa"/>
            <w:tcBorders>
              <w:top w:val="nil"/>
              <w:left w:val="nil"/>
              <w:bottom w:val="nil"/>
              <w:right w:val="single" w:sz="8" w:space="0" w:color="000000"/>
            </w:tcBorders>
          </w:tcPr>
          <w:p w14:paraId="3E6AC6CA"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PRESUPUESTO DE EGRESOS EJERCIDO </w:t>
            </w:r>
          </w:p>
        </w:tc>
        <w:tc>
          <w:tcPr>
            <w:tcW w:w="1231" w:type="dxa"/>
            <w:tcBorders>
              <w:top w:val="nil"/>
              <w:left w:val="single" w:sz="8" w:space="0" w:color="000000"/>
              <w:bottom w:val="nil"/>
              <w:right w:val="single" w:sz="8" w:space="0" w:color="000000"/>
            </w:tcBorders>
          </w:tcPr>
          <w:p w14:paraId="2159129E" w14:textId="241DEF5C"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712C0C11" w14:textId="7CF6D387"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41D7CBC1" w14:textId="77777777" w:rsidR="000D24AB" w:rsidRPr="00042211" w:rsidRDefault="000D24AB" w:rsidP="000D24AB">
            <w:pPr>
              <w:spacing w:after="0" w:line="259" w:lineRule="auto"/>
              <w:ind w:right="31"/>
              <w:jc w:val="right"/>
              <w:rPr>
                <w:rFonts w:ascii="Arial" w:hAnsi="Arial" w:cs="Arial"/>
                <w:sz w:val="18"/>
                <w:szCs w:val="18"/>
              </w:rPr>
            </w:pPr>
            <w:r w:rsidRPr="00042211">
              <w:rPr>
                <w:rFonts w:ascii="Arial" w:hAnsi="Arial" w:cs="Arial"/>
                <w:sz w:val="18"/>
                <w:szCs w:val="18"/>
              </w:rPr>
              <w:t xml:space="preserve"> </w:t>
            </w:r>
          </w:p>
          <w:p w14:paraId="0EB09464"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w:t>
            </w:r>
          </w:p>
        </w:tc>
      </w:tr>
      <w:tr w:rsidR="000D24AB" w:rsidRPr="00042211" w14:paraId="7C0F8794" w14:textId="77777777" w:rsidTr="000D24AB">
        <w:trPr>
          <w:trHeight w:val="275"/>
        </w:trPr>
        <w:tc>
          <w:tcPr>
            <w:tcW w:w="1267" w:type="dxa"/>
            <w:tcBorders>
              <w:top w:val="nil"/>
              <w:left w:val="nil"/>
              <w:bottom w:val="nil"/>
              <w:right w:val="nil"/>
            </w:tcBorders>
          </w:tcPr>
          <w:p w14:paraId="634A49ED" w14:textId="77777777" w:rsidR="000D24AB" w:rsidRPr="00042211" w:rsidRDefault="000D24AB" w:rsidP="000D24AB">
            <w:pPr>
              <w:spacing w:after="0" w:line="259" w:lineRule="auto"/>
              <w:ind w:right="76"/>
              <w:jc w:val="center"/>
              <w:rPr>
                <w:rFonts w:ascii="Arial" w:hAnsi="Arial" w:cs="Arial"/>
                <w:sz w:val="18"/>
                <w:szCs w:val="18"/>
              </w:rPr>
            </w:pPr>
            <w:r w:rsidRPr="00042211">
              <w:rPr>
                <w:rFonts w:ascii="Arial" w:eastAsia="Arial" w:hAnsi="Arial" w:cs="Arial"/>
                <w:b/>
                <w:sz w:val="18"/>
                <w:szCs w:val="18"/>
              </w:rPr>
              <w:t xml:space="preserve">827 </w:t>
            </w:r>
          </w:p>
        </w:tc>
        <w:tc>
          <w:tcPr>
            <w:tcW w:w="5112" w:type="dxa"/>
            <w:tcBorders>
              <w:top w:val="nil"/>
              <w:left w:val="nil"/>
              <w:bottom w:val="nil"/>
              <w:right w:val="single" w:sz="8" w:space="0" w:color="000000"/>
            </w:tcBorders>
          </w:tcPr>
          <w:p w14:paraId="3402FE23" w14:textId="77777777" w:rsidR="000D24AB" w:rsidRPr="00042211" w:rsidRDefault="000D24AB" w:rsidP="000D24AB">
            <w:pPr>
              <w:spacing w:after="0" w:line="259" w:lineRule="auto"/>
              <w:rPr>
                <w:rFonts w:ascii="Arial" w:hAnsi="Arial" w:cs="Arial"/>
                <w:sz w:val="18"/>
                <w:szCs w:val="18"/>
              </w:rPr>
            </w:pPr>
            <w:r w:rsidRPr="00042211">
              <w:rPr>
                <w:rFonts w:ascii="Arial" w:hAnsi="Arial" w:cs="Arial"/>
                <w:sz w:val="18"/>
                <w:szCs w:val="18"/>
              </w:rPr>
              <w:t xml:space="preserve">PRESUPUESTO DE EGRESOS PAGADO </w:t>
            </w:r>
          </w:p>
        </w:tc>
        <w:tc>
          <w:tcPr>
            <w:tcW w:w="1231" w:type="dxa"/>
            <w:tcBorders>
              <w:top w:val="nil"/>
              <w:left w:val="single" w:sz="8" w:space="0" w:color="000000"/>
              <w:bottom w:val="nil"/>
              <w:right w:val="single" w:sz="8" w:space="0" w:color="000000"/>
            </w:tcBorders>
          </w:tcPr>
          <w:p w14:paraId="71DC53E9" w14:textId="2B7CD5F3" w:rsidR="000D24AB" w:rsidRPr="00042211" w:rsidRDefault="000D24AB" w:rsidP="000D24AB">
            <w:pPr>
              <w:spacing w:after="0" w:line="259" w:lineRule="auto"/>
              <w:ind w:right="74"/>
              <w:jc w:val="right"/>
              <w:rPr>
                <w:rFonts w:ascii="Arial" w:hAnsi="Arial" w:cs="Arial"/>
                <w:sz w:val="18"/>
                <w:szCs w:val="18"/>
              </w:rPr>
            </w:pPr>
          </w:p>
        </w:tc>
        <w:tc>
          <w:tcPr>
            <w:tcW w:w="1229" w:type="dxa"/>
            <w:tcBorders>
              <w:top w:val="nil"/>
              <w:left w:val="single" w:sz="8" w:space="0" w:color="000000"/>
              <w:bottom w:val="nil"/>
              <w:right w:val="single" w:sz="8" w:space="0" w:color="000000"/>
            </w:tcBorders>
          </w:tcPr>
          <w:p w14:paraId="2C8C11A0" w14:textId="2B746614" w:rsidR="000D24AB" w:rsidRPr="00042211" w:rsidRDefault="000D24AB" w:rsidP="000D24AB">
            <w:pPr>
              <w:spacing w:after="0" w:line="259" w:lineRule="auto"/>
              <w:ind w:right="72"/>
              <w:jc w:val="right"/>
              <w:rPr>
                <w:rFonts w:ascii="Arial" w:hAnsi="Arial" w:cs="Arial"/>
                <w:sz w:val="18"/>
                <w:szCs w:val="18"/>
              </w:rPr>
            </w:pPr>
          </w:p>
        </w:tc>
        <w:tc>
          <w:tcPr>
            <w:tcW w:w="1196" w:type="dxa"/>
            <w:tcBorders>
              <w:top w:val="nil"/>
              <w:left w:val="single" w:sz="8" w:space="0" w:color="000000"/>
              <w:bottom w:val="nil"/>
              <w:right w:val="nil"/>
            </w:tcBorders>
          </w:tcPr>
          <w:p w14:paraId="148CE3E5" w14:textId="77777777" w:rsidR="000D24AB" w:rsidRPr="00042211" w:rsidRDefault="000D24AB" w:rsidP="000D24AB">
            <w:pPr>
              <w:spacing w:after="0" w:line="259" w:lineRule="auto"/>
              <w:ind w:right="69"/>
              <w:jc w:val="right"/>
              <w:rPr>
                <w:rFonts w:ascii="Arial" w:hAnsi="Arial" w:cs="Arial"/>
                <w:sz w:val="18"/>
                <w:szCs w:val="18"/>
              </w:rPr>
            </w:pPr>
            <w:r w:rsidRPr="00042211">
              <w:rPr>
                <w:rFonts w:ascii="Arial" w:hAnsi="Arial" w:cs="Arial"/>
                <w:sz w:val="18"/>
                <w:szCs w:val="18"/>
              </w:rPr>
              <w:t xml:space="preserve"> - </w:t>
            </w:r>
          </w:p>
        </w:tc>
      </w:tr>
    </w:tbl>
    <w:p w14:paraId="739EC573" w14:textId="77777777" w:rsidR="000D24AB" w:rsidRPr="00042211" w:rsidRDefault="000D24AB" w:rsidP="000D24AB">
      <w:pPr>
        <w:spacing w:after="0" w:line="259" w:lineRule="auto"/>
        <w:ind w:left="720"/>
        <w:rPr>
          <w:rFonts w:ascii="Arial" w:hAnsi="Arial" w:cs="Arial"/>
          <w:sz w:val="18"/>
          <w:szCs w:val="18"/>
        </w:rPr>
      </w:pPr>
      <w:r w:rsidRPr="00042211">
        <w:rPr>
          <w:rFonts w:ascii="Arial" w:eastAsia="Arial" w:hAnsi="Arial" w:cs="Arial"/>
          <w:b/>
          <w:sz w:val="18"/>
          <w:szCs w:val="18"/>
        </w:rPr>
        <w:t xml:space="preserve"> </w:t>
      </w:r>
    </w:p>
    <w:p w14:paraId="5411A6EC" w14:textId="77777777" w:rsidR="00357A64" w:rsidRPr="00042211" w:rsidRDefault="00357A64" w:rsidP="009565CD">
      <w:pPr>
        <w:rPr>
          <w:rFonts w:ascii="Arial" w:hAnsi="Arial" w:cs="Arial"/>
          <w:sz w:val="18"/>
          <w:szCs w:val="18"/>
        </w:rPr>
      </w:pPr>
    </w:p>
    <w:p w14:paraId="07855FA7" w14:textId="6CDC8E7E" w:rsidR="000D24AB" w:rsidRPr="00042211" w:rsidRDefault="000D24AB" w:rsidP="009C590A">
      <w:pPr>
        <w:pStyle w:val="Ttulo2"/>
        <w:spacing w:after="20"/>
        <w:ind w:right="6"/>
        <w:rPr>
          <w:rFonts w:ascii="Arial" w:hAnsi="Arial" w:cs="Arial"/>
          <w:sz w:val="18"/>
          <w:szCs w:val="18"/>
        </w:rPr>
      </w:pPr>
      <w:r w:rsidRPr="00042211">
        <w:rPr>
          <w:rFonts w:ascii="Arial" w:eastAsia="Arial" w:hAnsi="Arial" w:cs="Arial"/>
          <w:i/>
          <w:sz w:val="18"/>
          <w:szCs w:val="18"/>
        </w:rPr>
        <w:t xml:space="preserve"> </w:t>
      </w:r>
      <w:r w:rsidRPr="00042211">
        <w:rPr>
          <w:rFonts w:ascii="Arial" w:eastAsia="Arial" w:hAnsi="Arial" w:cs="Arial"/>
          <w:i/>
          <w:sz w:val="18"/>
          <w:szCs w:val="18"/>
          <w:u w:val="single" w:color="000000"/>
        </w:rPr>
        <w:t>NOTAS DE GESTIÓN ADMINISTRATIVA</w:t>
      </w:r>
      <w:r w:rsidRPr="00042211">
        <w:rPr>
          <w:rFonts w:ascii="Arial" w:eastAsia="Arial" w:hAnsi="Arial" w:cs="Arial"/>
          <w:i/>
          <w:sz w:val="18"/>
          <w:szCs w:val="18"/>
        </w:rPr>
        <w:t xml:space="preserve"> </w:t>
      </w:r>
    </w:p>
    <w:p w14:paraId="22B33188" w14:textId="77777777" w:rsidR="000D24AB" w:rsidRPr="00042211" w:rsidRDefault="000D24AB" w:rsidP="000D24AB">
      <w:pPr>
        <w:spacing w:after="19" w:line="259" w:lineRule="auto"/>
        <w:rPr>
          <w:rFonts w:ascii="Arial" w:hAnsi="Arial" w:cs="Arial"/>
          <w:sz w:val="18"/>
          <w:szCs w:val="18"/>
        </w:rPr>
      </w:pPr>
      <w:r w:rsidRPr="00042211">
        <w:rPr>
          <w:rFonts w:ascii="Arial" w:hAnsi="Arial" w:cs="Arial"/>
          <w:sz w:val="18"/>
          <w:szCs w:val="18"/>
        </w:rPr>
        <w:t xml:space="preserve"> </w:t>
      </w:r>
    </w:p>
    <w:p w14:paraId="7BACC2DE" w14:textId="53302845" w:rsidR="000D24AB" w:rsidRPr="00042211" w:rsidRDefault="000D24AB" w:rsidP="003F501F">
      <w:pPr>
        <w:spacing w:after="21" w:line="259" w:lineRule="auto"/>
        <w:rPr>
          <w:rFonts w:ascii="Arial" w:hAnsi="Arial" w:cs="Arial"/>
          <w:sz w:val="18"/>
          <w:szCs w:val="18"/>
        </w:rPr>
      </w:pPr>
      <w:r w:rsidRPr="00042211">
        <w:rPr>
          <w:rFonts w:ascii="Arial" w:hAnsi="Arial" w:cs="Arial"/>
          <w:sz w:val="18"/>
          <w:szCs w:val="18"/>
        </w:rPr>
        <w:t xml:space="preserve"> 1. </w:t>
      </w:r>
      <w:r w:rsidRPr="00042211">
        <w:rPr>
          <w:rFonts w:ascii="Arial" w:hAnsi="Arial" w:cs="Arial"/>
          <w:sz w:val="18"/>
          <w:szCs w:val="18"/>
        </w:rPr>
        <w:tab/>
      </w:r>
      <w:r w:rsidR="00981A81" w:rsidRPr="00042211">
        <w:rPr>
          <w:rFonts w:ascii="Arial" w:hAnsi="Arial" w:cs="Arial"/>
          <w:sz w:val="18"/>
          <w:szCs w:val="18"/>
        </w:rPr>
        <w:t>Introducción. -</w:t>
      </w:r>
      <w:r w:rsidRPr="00042211">
        <w:rPr>
          <w:rFonts w:ascii="Arial" w:hAnsi="Arial" w:cs="Arial"/>
          <w:sz w:val="18"/>
          <w:szCs w:val="18"/>
        </w:rPr>
        <w:t xml:space="preserve"> </w:t>
      </w:r>
      <w:r w:rsidRPr="00042211">
        <w:rPr>
          <w:rFonts w:ascii="Arial" w:eastAsia="Arial" w:hAnsi="Arial" w:cs="Arial"/>
          <w:sz w:val="18"/>
          <w:szCs w:val="18"/>
        </w:rPr>
        <w:t xml:space="preserve"> </w:t>
      </w:r>
    </w:p>
    <w:p w14:paraId="2DBCC5E5" w14:textId="1EA9E777" w:rsidR="000D24AB" w:rsidRPr="00042211" w:rsidRDefault="000D24AB" w:rsidP="000D24AB">
      <w:pPr>
        <w:ind w:left="-5"/>
        <w:jc w:val="both"/>
        <w:rPr>
          <w:rFonts w:ascii="Arial" w:hAnsi="Arial" w:cs="Arial"/>
          <w:sz w:val="18"/>
          <w:szCs w:val="18"/>
        </w:rPr>
      </w:pPr>
      <w:r w:rsidRPr="00042211">
        <w:rPr>
          <w:rFonts w:ascii="Arial" w:hAnsi="Arial" w:cs="Arial"/>
          <w:sz w:val="18"/>
          <w:szCs w:val="18"/>
        </w:rPr>
        <w:t xml:space="preserve">Los Estados Financieros de los entes públicos, proveen de información financiera a los principales usuarios de </w:t>
      </w:r>
      <w:r w:rsidR="00981A81" w:rsidRPr="00042211">
        <w:rPr>
          <w:rFonts w:ascii="Arial" w:hAnsi="Arial" w:cs="Arial"/>
          <w:sz w:val="18"/>
          <w:szCs w:val="18"/>
        </w:rPr>
        <w:t>esta</w:t>
      </w:r>
      <w:r w:rsidRPr="00042211">
        <w:rPr>
          <w:rFonts w:ascii="Arial" w:hAnsi="Arial" w:cs="Arial"/>
          <w:sz w:val="18"/>
          <w:szCs w:val="18"/>
        </w:rPr>
        <w:t xml:space="preserve">, al Congreso </w:t>
      </w:r>
      <w:r w:rsidR="00E76ECE" w:rsidRPr="00042211">
        <w:rPr>
          <w:rFonts w:ascii="Arial" w:hAnsi="Arial" w:cs="Arial"/>
          <w:sz w:val="18"/>
          <w:szCs w:val="18"/>
        </w:rPr>
        <w:t xml:space="preserve">del Estado </w:t>
      </w:r>
      <w:r w:rsidRPr="00042211">
        <w:rPr>
          <w:rFonts w:ascii="Arial" w:hAnsi="Arial" w:cs="Arial"/>
          <w:sz w:val="18"/>
          <w:szCs w:val="18"/>
        </w:rPr>
        <w:t xml:space="preserve">y a los ciudadanos. </w:t>
      </w:r>
    </w:p>
    <w:p w14:paraId="3E00B6C9" w14:textId="77777777" w:rsidR="000D24AB" w:rsidRPr="00042211" w:rsidRDefault="000D24AB" w:rsidP="000D24AB">
      <w:pPr>
        <w:spacing w:after="0" w:line="259" w:lineRule="auto"/>
        <w:jc w:val="both"/>
        <w:rPr>
          <w:rFonts w:ascii="Arial" w:hAnsi="Arial" w:cs="Arial"/>
          <w:sz w:val="18"/>
          <w:szCs w:val="18"/>
        </w:rPr>
      </w:pPr>
      <w:r w:rsidRPr="00042211">
        <w:rPr>
          <w:rFonts w:ascii="Arial" w:hAnsi="Arial" w:cs="Arial"/>
          <w:sz w:val="18"/>
          <w:szCs w:val="18"/>
        </w:rPr>
        <w:t xml:space="preserve"> </w:t>
      </w:r>
    </w:p>
    <w:p w14:paraId="3C7119A2" w14:textId="4492689B" w:rsidR="000D24AB" w:rsidRPr="00042211" w:rsidRDefault="000D24AB" w:rsidP="000D24AB">
      <w:pPr>
        <w:ind w:left="-5"/>
        <w:jc w:val="both"/>
        <w:rPr>
          <w:rFonts w:ascii="Arial" w:hAnsi="Arial" w:cs="Arial"/>
          <w:sz w:val="18"/>
          <w:szCs w:val="18"/>
        </w:rPr>
      </w:pPr>
      <w:r w:rsidRPr="00042211">
        <w:rPr>
          <w:rFonts w:ascii="Arial" w:hAnsi="Arial" w:cs="Arial"/>
          <w:sz w:val="18"/>
          <w:szCs w:val="18"/>
        </w:rPr>
        <w:lastRenderedPageBreak/>
        <w:t xml:space="preserve">El objetivo del presente documento es la revelación del contexto de los aspectos económicos – financieros más relevantes que influyeron en las decisiones del periodo, y que fueron considerados en la elaboración de los estados financieros para la mayor comprensión de </w:t>
      </w:r>
      <w:r w:rsidR="00981A81" w:rsidRPr="00042211">
        <w:rPr>
          <w:rFonts w:ascii="Arial" w:hAnsi="Arial" w:cs="Arial"/>
          <w:sz w:val="18"/>
          <w:szCs w:val="18"/>
        </w:rPr>
        <w:t>estos</w:t>
      </w:r>
      <w:r w:rsidRPr="00042211">
        <w:rPr>
          <w:rFonts w:ascii="Arial" w:hAnsi="Arial" w:cs="Arial"/>
          <w:sz w:val="18"/>
          <w:szCs w:val="18"/>
        </w:rPr>
        <w:t xml:space="preserve"> y sus particularidades. </w:t>
      </w:r>
    </w:p>
    <w:tbl>
      <w:tblPr>
        <w:tblW w:w="9120" w:type="dxa"/>
        <w:tblCellMar>
          <w:left w:w="70" w:type="dxa"/>
          <w:right w:w="70" w:type="dxa"/>
        </w:tblCellMar>
        <w:tblLook w:val="04A0" w:firstRow="1" w:lastRow="0" w:firstColumn="1" w:lastColumn="0" w:noHBand="0" w:noVBand="1"/>
      </w:tblPr>
      <w:tblGrid>
        <w:gridCol w:w="940"/>
        <w:gridCol w:w="940"/>
        <w:gridCol w:w="940"/>
        <w:gridCol w:w="940"/>
        <w:gridCol w:w="1220"/>
        <w:gridCol w:w="2100"/>
        <w:gridCol w:w="2040"/>
      </w:tblGrid>
      <w:tr w:rsidR="009A1C29" w:rsidRPr="009A1C29" w14:paraId="23091C02" w14:textId="77777777" w:rsidTr="009A1C29">
        <w:trPr>
          <w:trHeight w:val="300"/>
        </w:trPr>
        <w:tc>
          <w:tcPr>
            <w:tcW w:w="9120" w:type="dxa"/>
            <w:gridSpan w:val="7"/>
            <w:tcBorders>
              <w:top w:val="single" w:sz="8" w:space="0" w:color="auto"/>
              <w:left w:val="single" w:sz="8" w:space="0" w:color="auto"/>
              <w:bottom w:val="nil"/>
              <w:right w:val="single" w:sz="8" w:space="0" w:color="000000"/>
            </w:tcBorders>
            <w:shd w:val="clear" w:color="000000" w:fill="D9D9D9"/>
            <w:vAlign w:val="center"/>
            <w:hideMark/>
          </w:tcPr>
          <w:p w14:paraId="37C1DB5C"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MUNICIPIO DE CHERAN</w:t>
            </w:r>
          </w:p>
        </w:tc>
      </w:tr>
      <w:tr w:rsidR="009A1C29" w:rsidRPr="009A1C29" w14:paraId="0174A0F5" w14:textId="77777777" w:rsidTr="009A1C29">
        <w:trPr>
          <w:trHeight w:val="300"/>
        </w:trPr>
        <w:tc>
          <w:tcPr>
            <w:tcW w:w="9120" w:type="dxa"/>
            <w:gridSpan w:val="7"/>
            <w:tcBorders>
              <w:top w:val="nil"/>
              <w:left w:val="single" w:sz="8" w:space="0" w:color="auto"/>
              <w:bottom w:val="nil"/>
              <w:right w:val="single" w:sz="8" w:space="0" w:color="000000"/>
            </w:tcBorders>
            <w:shd w:val="clear" w:color="000000" w:fill="D9D9D9"/>
            <w:vAlign w:val="center"/>
            <w:hideMark/>
          </w:tcPr>
          <w:p w14:paraId="2F844C6C"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Estado de Flujos de Efectivo</w:t>
            </w:r>
          </w:p>
        </w:tc>
      </w:tr>
      <w:tr w:rsidR="009A1C29" w:rsidRPr="009A1C29" w14:paraId="6F556FCE" w14:textId="77777777" w:rsidTr="009A1C29">
        <w:trPr>
          <w:trHeight w:val="300"/>
        </w:trPr>
        <w:tc>
          <w:tcPr>
            <w:tcW w:w="9120" w:type="dxa"/>
            <w:gridSpan w:val="7"/>
            <w:tcBorders>
              <w:top w:val="nil"/>
              <w:left w:val="single" w:sz="8" w:space="0" w:color="auto"/>
              <w:bottom w:val="nil"/>
              <w:right w:val="single" w:sz="8" w:space="0" w:color="000000"/>
            </w:tcBorders>
            <w:shd w:val="clear" w:color="000000" w:fill="D9D9D9"/>
            <w:vAlign w:val="center"/>
            <w:hideMark/>
          </w:tcPr>
          <w:p w14:paraId="724F82AF"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Del 01/04/2025 al 30/06/2025</w:t>
            </w:r>
          </w:p>
        </w:tc>
      </w:tr>
      <w:tr w:rsidR="009A1C29" w:rsidRPr="009A1C29" w14:paraId="48061F13" w14:textId="77777777" w:rsidTr="009A1C29">
        <w:trPr>
          <w:trHeight w:val="315"/>
        </w:trPr>
        <w:tc>
          <w:tcPr>
            <w:tcW w:w="9120" w:type="dxa"/>
            <w:gridSpan w:val="7"/>
            <w:tcBorders>
              <w:top w:val="nil"/>
              <w:left w:val="single" w:sz="8" w:space="0" w:color="auto"/>
              <w:bottom w:val="single" w:sz="8" w:space="0" w:color="auto"/>
              <w:right w:val="single" w:sz="8" w:space="0" w:color="000000"/>
            </w:tcBorders>
            <w:shd w:val="clear" w:color="000000" w:fill="D9D9D9"/>
            <w:vAlign w:val="center"/>
            <w:hideMark/>
          </w:tcPr>
          <w:p w14:paraId="3BAF1D5C"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(Cifras en Pesos)</w:t>
            </w:r>
          </w:p>
        </w:tc>
      </w:tr>
      <w:tr w:rsidR="009A1C29" w:rsidRPr="009A1C29" w14:paraId="4C795574" w14:textId="77777777" w:rsidTr="009A1C29">
        <w:trPr>
          <w:trHeight w:val="276"/>
        </w:trPr>
        <w:tc>
          <w:tcPr>
            <w:tcW w:w="498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2DE2EEC6"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Concepto</w:t>
            </w:r>
          </w:p>
        </w:tc>
        <w:tc>
          <w:tcPr>
            <w:tcW w:w="2100" w:type="dxa"/>
            <w:tcBorders>
              <w:top w:val="nil"/>
              <w:left w:val="nil"/>
              <w:bottom w:val="single" w:sz="8" w:space="0" w:color="auto"/>
              <w:right w:val="single" w:sz="8" w:space="0" w:color="auto"/>
            </w:tcBorders>
            <w:shd w:val="clear" w:color="000000" w:fill="D9D9D9"/>
            <w:vAlign w:val="center"/>
            <w:hideMark/>
          </w:tcPr>
          <w:p w14:paraId="75EEF7B8"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2025</w:t>
            </w:r>
          </w:p>
        </w:tc>
        <w:tc>
          <w:tcPr>
            <w:tcW w:w="2040" w:type="dxa"/>
            <w:tcBorders>
              <w:top w:val="nil"/>
              <w:left w:val="nil"/>
              <w:bottom w:val="single" w:sz="8" w:space="0" w:color="auto"/>
              <w:right w:val="single" w:sz="8" w:space="0" w:color="auto"/>
            </w:tcBorders>
            <w:shd w:val="clear" w:color="000000" w:fill="D9D9D9"/>
            <w:vAlign w:val="center"/>
            <w:hideMark/>
          </w:tcPr>
          <w:p w14:paraId="6BA24D38" w14:textId="77777777" w:rsidR="009A1C29" w:rsidRPr="009A1C29" w:rsidRDefault="009A1C29" w:rsidP="009A1C29">
            <w:pPr>
              <w:spacing w:after="0" w:line="240" w:lineRule="auto"/>
              <w:jc w:val="center"/>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2024</w:t>
            </w:r>
          </w:p>
        </w:tc>
      </w:tr>
      <w:tr w:rsidR="009A1C29" w:rsidRPr="009A1C29" w14:paraId="71784B98" w14:textId="77777777" w:rsidTr="009A1C29">
        <w:trPr>
          <w:trHeight w:val="300"/>
        </w:trPr>
        <w:tc>
          <w:tcPr>
            <w:tcW w:w="940" w:type="dxa"/>
            <w:tcBorders>
              <w:top w:val="nil"/>
              <w:left w:val="single" w:sz="8" w:space="0" w:color="auto"/>
              <w:bottom w:val="nil"/>
              <w:right w:val="nil"/>
            </w:tcBorders>
            <w:vAlign w:val="center"/>
            <w:hideMark/>
          </w:tcPr>
          <w:p w14:paraId="65D02392"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7CF18F79"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5A1A0353"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32FE766C"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1220" w:type="dxa"/>
            <w:tcBorders>
              <w:top w:val="nil"/>
              <w:left w:val="nil"/>
              <w:bottom w:val="nil"/>
              <w:right w:val="single" w:sz="8" w:space="0" w:color="auto"/>
            </w:tcBorders>
            <w:vAlign w:val="center"/>
            <w:hideMark/>
          </w:tcPr>
          <w:p w14:paraId="6711DCF5"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33568709"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040" w:type="dxa"/>
            <w:tcBorders>
              <w:top w:val="nil"/>
              <w:left w:val="nil"/>
              <w:bottom w:val="nil"/>
              <w:right w:val="single" w:sz="8" w:space="0" w:color="auto"/>
            </w:tcBorders>
            <w:vAlign w:val="center"/>
            <w:hideMark/>
          </w:tcPr>
          <w:p w14:paraId="19872A8E"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r>
      <w:tr w:rsidR="009A1C29" w:rsidRPr="009A1C29" w14:paraId="53F2CE58" w14:textId="77777777" w:rsidTr="009A1C29">
        <w:trPr>
          <w:trHeight w:val="360"/>
        </w:trPr>
        <w:tc>
          <w:tcPr>
            <w:tcW w:w="4980" w:type="dxa"/>
            <w:gridSpan w:val="5"/>
            <w:tcBorders>
              <w:top w:val="nil"/>
              <w:left w:val="single" w:sz="8" w:space="0" w:color="auto"/>
              <w:bottom w:val="nil"/>
              <w:right w:val="single" w:sz="8" w:space="0" w:color="000000"/>
            </w:tcBorders>
            <w:vAlign w:val="center"/>
            <w:hideMark/>
          </w:tcPr>
          <w:p w14:paraId="2EF90766"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Flujos de Efectivo de las Actividades de Operación</w:t>
            </w:r>
          </w:p>
        </w:tc>
        <w:tc>
          <w:tcPr>
            <w:tcW w:w="2100" w:type="dxa"/>
            <w:tcBorders>
              <w:top w:val="nil"/>
              <w:left w:val="nil"/>
              <w:bottom w:val="nil"/>
              <w:right w:val="single" w:sz="8" w:space="0" w:color="auto"/>
            </w:tcBorders>
            <w:vAlign w:val="center"/>
            <w:hideMark/>
          </w:tcPr>
          <w:p w14:paraId="229D8D3A"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040" w:type="dxa"/>
            <w:tcBorders>
              <w:top w:val="nil"/>
              <w:left w:val="nil"/>
              <w:bottom w:val="nil"/>
              <w:right w:val="single" w:sz="8" w:space="0" w:color="auto"/>
            </w:tcBorders>
            <w:vAlign w:val="center"/>
            <w:hideMark/>
          </w:tcPr>
          <w:p w14:paraId="113FB44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r>
      <w:tr w:rsidR="009A1C29" w:rsidRPr="009A1C29" w14:paraId="5F24D044" w14:textId="77777777" w:rsidTr="009A1C29">
        <w:trPr>
          <w:trHeight w:val="360"/>
        </w:trPr>
        <w:tc>
          <w:tcPr>
            <w:tcW w:w="4980" w:type="dxa"/>
            <w:gridSpan w:val="5"/>
            <w:tcBorders>
              <w:top w:val="nil"/>
              <w:left w:val="single" w:sz="8" w:space="0" w:color="auto"/>
              <w:bottom w:val="nil"/>
              <w:right w:val="single" w:sz="8" w:space="0" w:color="000000"/>
            </w:tcBorders>
            <w:vAlign w:val="center"/>
            <w:hideMark/>
          </w:tcPr>
          <w:p w14:paraId="24E2F0AB"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IA. Origen</w:t>
            </w:r>
          </w:p>
        </w:tc>
        <w:tc>
          <w:tcPr>
            <w:tcW w:w="2100" w:type="dxa"/>
            <w:tcBorders>
              <w:top w:val="nil"/>
              <w:left w:val="nil"/>
              <w:bottom w:val="nil"/>
              <w:right w:val="single" w:sz="8" w:space="0" w:color="auto"/>
            </w:tcBorders>
            <w:vAlign w:val="center"/>
            <w:hideMark/>
          </w:tcPr>
          <w:p w14:paraId="31379CC6"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$24,744,988.49</w:t>
            </w:r>
          </w:p>
        </w:tc>
        <w:tc>
          <w:tcPr>
            <w:tcW w:w="2040" w:type="dxa"/>
            <w:tcBorders>
              <w:top w:val="nil"/>
              <w:left w:val="nil"/>
              <w:bottom w:val="nil"/>
              <w:right w:val="single" w:sz="8" w:space="0" w:color="auto"/>
            </w:tcBorders>
            <w:vAlign w:val="center"/>
            <w:hideMark/>
          </w:tcPr>
          <w:p w14:paraId="3D862ACD"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6AE4663B"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225699B8"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Impuestos</w:t>
            </w:r>
          </w:p>
        </w:tc>
        <w:tc>
          <w:tcPr>
            <w:tcW w:w="2100" w:type="dxa"/>
            <w:tcBorders>
              <w:top w:val="nil"/>
              <w:left w:val="nil"/>
              <w:bottom w:val="nil"/>
              <w:right w:val="single" w:sz="8" w:space="0" w:color="auto"/>
            </w:tcBorders>
            <w:vAlign w:val="center"/>
            <w:hideMark/>
          </w:tcPr>
          <w:p w14:paraId="6F53F99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$91,057.00</w:t>
            </w:r>
          </w:p>
        </w:tc>
        <w:tc>
          <w:tcPr>
            <w:tcW w:w="2040" w:type="dxa"/>
            <w:tcBorders>
              <w:top w:val="nil"/>
              <w:left w:val="nil"/>
              <w:bottom w:val="nil"/>
              <w:right w:val="single" w:sz="8" w:space="0" w:color="auto"/>
            </w:tcBorders>
            <w:vAlign w:val="center"/>
            <w:hideMark/>
          </w:tcPr>
          <w:p w14:paraId="039AF63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D5DD42D"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5732E5DC"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Cuotas y Aportaciones de Seguridad Social</w:t>
            </w:r>
          </w:p>
        </w:tc>
        <w:tc>
          <w:tcPr>
            <w:tcW w:w="2100" w:type="dxa"/>
            <w:tcBorders>
              <w:top w:val="nil"/>
              <w:left w:val="nil"/>
              <w:bottom w:val="nil"/>
              <w:right w:val="single" w:sz="8" w:space="0" w:color="auto"/>
            </w:tcBorders>
            <w:vAlign w:val="center"/>
            <w:hideMark/>
          </w:tcPr>
          <w:p w14:paraId="56A90FA6"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2ECA2E4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79D2D7DA"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33A18449"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Contribuciones de Mejoras</w:t>
            </w:r>
          </w:p>
        </w:tc>
        <w:tc>
          <w:tcPr>
            <w:tcW w:w="2100" w:type="dxa"/>
            <w:tcBorders>
              <w:top w:val="nil"/>
              <w:left w:val="nil"/>
              <w:bottom w:val="nil"/>
              <w:right w:val="single" w:sz="8" w:space="0" w:color="auto"/>
            </w:tcBorders>
            <w:vAlign w:val="center"/>
            <w:hideMark/>
          </w:tcPr>
          <w:p w14:paraId="565CB85D"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3E19AB71"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34DC5306"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28AFC32D"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Derechos</w:t>
            </w:r>
          </w:p>
        </w:tc>
        <w:tc>
          <w:tcPr>
            <w:tcW w:w="2100" w:type="dxa"/>
            <w:tcBorders>
              <w:top w:val="nil"/>
              <w:left w:val="nil"/>
              <w:bottom w:val="nil"/>
              <w:right w:val="single" w:sz="8" w:space="0" w:color="auto"/>
            </w:tcBorders>
            <w:vAlign w:val="center"/>
            <w:hideMark/>
          </w:tcPr>
          <w:p w14:paraId="79DF6E4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$881,840.00</w:t>
            </w:r>
          </w:p>
        </w:tc>
        <w:tc>
          <w:tcPr>
            <w:tcW w:w="2040" w:type="dxa"/>
            <w:tcBorders>
              <w:top w:val="nil"/>
              <w:left w:val="nil"/>
              <w:bottom w:val="nil"/>
              <w:right w:val="single" w:sz="8" w:space="0" w:color="auto"/>
            </w:tcBorders>
            <w:vAlign w:val="center"/>
            <w:hideMark/>
          </w:tcPr>
          <w:p w14:paraId="0B96D7A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93490D1"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0369E4DA"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Productos</w:t>
            </w:r>
          </w:p>
        </w:tc>
        <w:tc>
          <w:tcPr>
            <w:tcW w:w="2100" w:type="dxa"/>
            <w:tcBorders>
              <w:top w:val="nil"/>
              <w:left w:val="nil"/>
              <w:bottom w:val="nil"/>
              <w:right w:val="single" w:sz="8" w:space="0" w:color="auto"/>
            </w:tcBorders>
            <w:vAlign w:val="center"/>
            <w:hideMark/>
          </w:tcPr>
          <w:p w14:paraId="107D203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$38.39</w:t>
            </w:r>
          </w:p>
        </w:tc>
        <w:tc>
          <w:tcPr>
            <w:tcW w:w="2040" w:type="dxa"/>
            <w:tcBorders>
              <w:top w:val="nil"/>
              <w:left w:val="nil"/>
              <w:bottom w:val="nil"/>
              <w:right w:val="single" w:sz="8" w:space="0" w:color="auto"/>
            </w:tcBorders>
            <w:vAlign w:val="center"/>
            <w:hideMark/>
          </w:tcPr>
          <w:p w14:paraId="2B4AA1F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EA4150C"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20A48715"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Aprovechamientos</w:t>
            </w:r>
          </w:p>
        </w:tc>
        <w:tc>
          <w:tcPr>
            <w:tcW w:w="2100" w:type="dxa"/>
            <w:tcBorders>
              <w:top w:val="nil"/>
              <w:left w:val="nil"/>
              <w:bottom w:val="nil"/>
              <w:right w:val="single" w:sz="8" w:space="0" w:color="auto"/>
            </w:tcBorders>
            <w:vAlign w:val="center"/>
            <w:hideMark/>
          </w:tcPr>
          <w:p w14:paraId="62DEEC5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1D1DE34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55DECFDF"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17C83E6F"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Ingresos por Venta de Bienes y Prestación de Servicios</w:t>
            </w:r>
          </w:p>
        </w:tc>
        <w:tc>
          <w:tcPr>
            <w:tcW w:w="2100" w:type="dxa"/>
            <w:tcBorders>
              <w:top w:val="nil"/>
              <w:left w:val="nil"/>
              <w:bottom w:val="nil"/>
              <w:right w:val="single" w:sz="8" w:space="0" w:color="auto"/>
            </w:tcBorders>
            <w:vAlign w:val="center"/>
            <w:hideMark/>
          </w:tcPr>
          <w:p w14:paraId="780FF054"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1683B5B6"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1ACB997" w14:textId="77777777" w:rsidTr="009A1C29">
        <w:trPr>
          <w:trHeight w:val="975"/>
        </w:trPr>
        <w:tc>
          <w:tcPr>
            <w:tcW w:w="4980" w:type="dxa"/>
            <w:gridSpan w:val="5"/>
            <w:tcBorders>
              <w:top w:val="nil"/>
              <w:left w:val="single" w:sz="8" w:space="0" w:color="auto"/>
              <w:bottom w:val="nil"/>
              <w:right w:val="single" w:sz="8" w:space="0" w:color="000000"/>
            </w:tcBorders>
            <w:vAlign w:val="center"/>
            <w:hideMark/>
          </w:tcPr>
          <w:p w14:paraId="5FD98629"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Participaciones, Aportaciones, Convenios, Incentivos Derivados de la Colaboración Fiscal y Fondos Distintos de</w:t>
            </w:r>
            <w:r w:rsidRPr="009A1C29">
              <w:rPr>
                <w:rFonts w:ascii="Tahoma" w:eastAsia="Times New Roman" w:hAnsi="Tahoma" w:cs="Tahoma"/>
                <w:color w:val="000000"/>
                <w:sz w:val="16"/>
                <w:szCs w:val="16"/>
                <w:lang w:eastAsia="es-MX"/>
              </w:rPr>
              <w:br/>
              <w:t>Aportaciones</w:t>
            </w:r>
          </w:p>
        </w:tc>
        <w:tc>
          <w:tcPr>
            <w:tcW w:w="2100" w:type="dxa"/>
            <w:tcBorders>
              <w:top w:val="nil"/>
              <w:left w:val="nil"/>
              <w:bottom w:val="nil"/>
              <w:right w:val="single" w:sz="8" w:space="0" w:color="auto"/>
            </w:tcBorders>
            <w:vAlign w:val="center"/>
            <w:hideMark/>
          </w:tcPr>
          <w:p w14:paraId="36FCBF2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$23,769,845.90</w:t>
            </w:r>
          </w:p>
        </w:tc>
        <w:tc>
          <w:tcPr>
            <w:tcW w:w="2040" w:type="dxa"/>
            <w:tcBorders>
              <w:top w:val="nil"/>
              <w:left w:val="nil"/>
              <w:bottom w:val="nil"/>
              <w:right w:val="single" w:sz="8" w:space="0" w:color="auto"/>
            </w:tcBorders>
            <w:vAlign w:val="center"/>
            <w:hideMark/>
          </w:tcPr>
          <w:p w14:paraId="193E9A2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2A754C9A" w14:textId="77777777" w:rsidTr="009A1C29">
        <w:trPr>
          <w:trHeight w:val="645"/>
        </w:trPr>
        <w:tc>
          <w:tcPr>
            <w:tcW w:w="4980" w:type="dxa"/>
            <w:gridSpan w:val="5"/>
            <w:tcBorders>
              <w:top w:val="nil"/>
              <w:left w:val="single" w:sz="8" w:space="0" w:color="auto"/>
              <w:bottom w:val="nil"/>
              <w:right w:val="single" w:sz="8" w:space="0" w:color="000000"/>
            </w:tcBorders>
            <w:vAlign w:val="center"/>
            <w:hideMark/>
          </w:tcPr>
          <w:p w14:paraId="2A588D27"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Transferencias, Asignaciones, Subsidios y Subvenciones, y Pensiones y Jubilaciones</w:t>
            </w:r>
          </w:p>
        </w:tc>
        <w:tc>
          <w:tcPr>
            <w:tcW w:w="2100" w:type="dxa"/>
            <w:tcBorders>
              <w:top w:val="nil"/>
              <w:left w:val="nil"/>
              <w:bottom w:val="nil"/>
              <w:right w:val="single" w:sz="8" w:space="0" w:color="auto"/>
            </w:tcBorders>
            <w:vAlign w:val="center"/>
            <w:hideMark/>
          </w:tcPr>
          <w:p w14:paraId="222BECF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A2E3A0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136FF67"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710887E9"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Otros Orígenes de Operación</w:t>
            </w:r>
          </w:p>
        </w:tc>
        <w:tc>
          <w:tcPr>
            <w:tcW w:w="2100" w:type="dxa"/>
            <w:tcBorders>
              <w:top w:val="nil"/>
              <w:left w:val="nil"/>
              <w:bottom w:val="nil"/>
              <w:right w:val="single" w:sz="8" w:space="0" w:color="auto"/>
            </w:tcBorders>
            <w:vAlign w:val="center"/>
            <w:hideMark/>
          </w:tcPr>
          <w:p w14:paraId="6F52D8EC"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$2,207.20</w:t>
            </w:r>
          </w:p>
        </w:tc>
        <w:tc>
          <w:tcPr>
            <w:tcW w:w="2040" w:type="dxa"/>
            <w:tcBorders>
              <w:top w:val="nil"/>
              <w:left w:val="nil"/>
              <w:bottom w:val="nil"/>
              <w:right w:val="single" w:sz="8" w:space="0" w:color="auto"/>
            </w:tcBorders>
            <w:vAlign w:val="center"/>
            <w:hideMark/>
          </w:tcPr>
          <w:p w14:paraId="5858C97F"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00F7E9F3" w14:textId="77777777" w:rsidTr="009A1C29">
        <w:trPr>
          <w:trHeight w:val="276"/>
        </w:trPr>
        <w:tc>
          <w:tcPr>
            <w:tcW w:w="940" w:type="dxa"/>
            <w:tcBorders>
              <w:top w:val="nil"/>
              <w:left w:val="single" w:sz="8" w:space="0" w:color="auto"/>
              <w:bottom w:val="nil"/>
              <w:right w:val="nil"/>
            </w:tcBorders>
            <w:vAlign w:val="center"/>
            <w:hideMark/>
          </w:tcPr>
          <w:p w14:paraId="15F0EC56" w14:textId="77777777" w:rsidR="009A1C29" w:rsidRPr="009A1C29" w:rsidRDefault="009A1C29" w:rsidP="009A1C29">
            <w:pPr>
              <w:spacing w:after="0" w:line="240" w:lineRule="auto"/>
              <w:jc w:val="both"/>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940" w:type="dxa"/>
            <w:tcBorders>
              <w:top w:val="nil"/>
              <w:left w:val="nil"/>
              <w:bottom w:val="nil"/>
              <w:right w:val="nil"/>
            </w:tcBorders>
            <w:vAlign w:val="center"/>
            <w:hideMark/>
          </w:tcPr>
          <w:p w14:paraId="56A75185" w14:textId="77777777" w:rsidR="009A1C29" w:rsidRPr="009A1C29" w:rsidRDefault="009A1C29" w:rsidP="009A1C29">
            <w:pPr>
              <w:spacing w:after="0" w:line="240" w:lineRule="auto"/>
              <w:jc w:val="both"/>
              <w:rPr>
                <w:rFonts w:ascii="Tahoma" w:eastAsia="Times New Roman" w:hAnsi="Tahoma" w:cs="Tahoma"/>
                <w:b/>
                <w:bCs/>
                <w:color w:val="000000"/>
                <w:sz w:val="16"/>
                <w:szCs w:val="16"/>
                <w:lang w:eastAsia="es-MX"/>
              </w:rPr>
            </w:pPr>
          </w:p>
        </w:tc>
        <w:tc>
          <w:tcPr>
            <w:tcW w:w="940" w:type="dxa"/>
            <w:tcBorders>
              <w:top w:val="nil"/>
              <w:left w:val="nil"/>
              <w:bottom w:val="nil"/>
              <w:right w:val="nil"/>
            </w:tcBorders>
            <w:vAlign w:val="center"/>
            <w:hideMark/>
          </w:tcPr>
          <w:p w14:paraId="6BEF3095" w14:textId="77777777" w:rsidR="009A1C29" w:rsidRPr="009A1C29" w:rsidRDefault="009A1C29" w:rsidP="009A1C29">
            <w:pPr>
              <w:spacing w:after="0" w:line="240" w:lineRule="auto"/>
              <w:jc w:val="both"/>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5227B917" w14:textId="77777777" w:rsidR="009A1C29" w:rsidRPr="009A1C29" w:rsidRDefault="009A1C29" w:rsidP="009A1C29">
            <w:pPr>
              <w:spacing w:after="0" w:line="240" w:lineRule="auto"/>
              <w:jc w:val="both"/>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58F49606" w14:textId="77777777" w:rsidR="009A1C29" w:rsidRPr="009A1C29" w:rsidRDefault="009A1C29" w:rsidP="009A1C29">
            <w:pPr>
              <w:spacing w:after="0" w:line="240" w:lineRule="auto"/>
              <w:jc w:val="both"/>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100" w:type="dxa"/>
            <w:tcBorders>
              <w:top w:val="nil"/>
              <w:left w:val="nil"/>
              <w:bottom w:val="nil"/>
              <w:right w:val="single" w:sz="8" w:space="0" w:color="auto"/>
            </w:tcBorders>
            <w:vAlign w:val="center"/>
            <w:hideMark/>
          </w:tcPr>
          <w:p w14:paraId="3A2C48E2"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040" w:type="dxa"/>
            <w:tcBorders>
              <w:top w:val="nil"/>
              <w:left w:val="nil"/>
              <w:bottom w:val="nil"/>
              <w:right w:val="single" w:sz="8" w:space="0" w:color="auto"/>
            </w:tcBorders>
            <w:vAlign w:val="center"/>
            <w:hideMark/>
          </w:tcPr>
          <w:p w14:paraId="4FF4E4BC"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r>
      <w:tr w:rsidR="009A1C29" w:rsidRPr="009A1C29" w14:paraId="399AC958"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41D6C719"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IB. Aplicación</w:t>
            </w:r>
          </w:p>
        </w:tc>
        <w:tc>
          <w:tcPr>
            <w:tcW w:w="2100" w:type="dxa"/>
            <w:tcBorders>
              <w:top w:val="nil"/>
              <w:left w:val="nil"/>
              <w:bottom w:val="nil"/>
              <w:right w:val="single" w:sz="8" w:space="0" w:color="auto"/>
            </w:tcBorders>
            <w:vAlign w:val="center"/>
            <w:hideMark/>
          </w:tcPr>
          <w:p w14:paraId="67A0F04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$13,414,778.82</w:t>
            </w:r>
          </w:p>
        </w:tc>
        <w:tc>
          <w:tcPr>
            <w:tcW w:w="2040" w:type="dxa"/>
            <w:tcBorders>
              <w:top w:val="nil"/>
              <w:left w:val="nil"/>
              <w:bottom w:val="nil"/>
              <w:right w:val="single" w:sz="8" w:space="0" w:color="auto"/>
            </w:tcBorders>
            <w:vAlign w:val="center"/>
            <w:hideMark/>
          </w:tcPr>
          <w:p w14:paraId="242EFC8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6D2F778"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022B09F1"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Servicios Personales</w:t>
            </w:r>
          </w:p>
        </w:tc>
        <w:tc>
          <w:tcPr>
            <w:tcW w:w="2100" w:type="dxa"/>
            <w:tcBorders>
              <w:top w:val="nil"/>
              <w:left w:val="nil"/>
              <w:bottom w:val="nil"/>
              <w:right w:val="single" w:sz="8" w:space="0" w:color="auto"/>
            </w:tcBorders>
            <w:vAlign w:val="center"/>
            <w:hideMark/>
          </w:tcPr>
          <w:p w14:paraId="4829154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$7,787,621.43</w:t>
            </w:r>
          </w:p>
        </w:tc>
        <w:tc>
          <w:tcPr>
            <w:tcW w:w="2040" w:type="dxa"/>
            <w:tcBorders>
              <w:top w:val="nil"/>
              <w:left w:val="nil"/>
              <w:bottom w:val="nil"/>
              <w:right w:val="single" w:sz="8" w:space="0" w:color="auto"/>
            </w:tcBorders>
            <w:vAlign w:val="center"/>
            <w:hideMark/>
          </w:tcPr>
          <w:p w14:paraId="6B221D8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4A0A4425"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366C7828"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Materiales y Suministros</w:t>
            </w:r>
          </w:p>
        </w:tc>
        <w:tc>
          <w:tcPr>
            <w:tcW w:w="2100" w:type="dxa"/>
            <w:tcBorders>
              <w:top w:val="nil"/>
              <w:left w:val="nil"/>
              <w:bottom w:val="nil"/>
              <w:right w:val="single" w:sz="8" w:space="0" w:color="auto"/>
            </w:tcBorders>
            <w:vAlign w:val="center"/>
            <w:hideMark/>
          </w:tcPr>
          <w:p w14:paraId="7A4A6DE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$2,428,627.68</w:t>
            </w:r>
          </w:p>
        </w:tc>
        <w:tc>
          <w:tcPr>
            <w:tcW w:w="2040" w:type="dxa"/>
            <w:tcBorders>
              <w:top w:val="nil"/>
              <w:left w:val="nil"/>
              <w:bottom w:val="nil"/>
              <w:right w:val="single" w:sz="8" w:space="0" w:color="auto"/>
            </w:tcBorders>
            <w:vAlign w:val="center"/>
            <w:hideMark/>
          </w:tcPr>
          <w:p w14:paraId="1466E274"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56B443CB"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06E52EA4"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Servicios Generales</w:t>
            </w:r>
          </w:p>
        </w:tc>
        <w:tc>
          <w:tcPr>
            <w:tcW w:w="2100" w:type="dxa"/>
            <w:tcBorders>
              <w:top w:val="nil"/>
              <w:left w:val="nil"/>
              <w:bottom w:val="nil"/>
              <w:right w:val="single" w:sz="8" w:space="0" w:color="auto"/>
            </w:tcBorders>
            <w:vAlign w:val="center"/>
            <w:hideMark/>
          </w:tcPr>
          <w:p w14:paraId="213AEBF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$1,907,493.80</w:t>
            </w:r>
          </w:p>
        </w:tc>
        <w:tc>
          <w:tcPr>
            <w:tcW w:w="2040" w:type="dxa"/>
            <w:tcBorders>
              <w:top w:val="nil"/>
              <w:left w:val="nil"/>
              <w:bottom w:val="nil"/>
              <w:right w:val="single" w:sz="8" w:space="0" w:color="auto"/>
            </w:tcBorders>
            <w:vAlign w:val="center"/>
            <w:hideMark/>
          </w:tcPr>
          <w:p w14:paraId="6C7B713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5D484B99"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5C99AEB7"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Transferencias Internas y Asignaciones al Sector Público</w:t>
            </w:r>
          </w:p>
        </w:tc>
        <w:tc>
          <w:tcPr>
            <w:tcW w:w="2100" w:type="dxa"/>
            <w:tcBorders>
              <w:top w:val="nil"/>
              <w:left w:val="nil"/>
              <w:bottom w:val="nil"/>
              <w:right w:val="single" w:sz="8" w:space="0" w:color="auto"/>
            </w:tcBorders>
            <w:vAlign w:val="center"/>
            <w:hideMark/>
          </w:tcPr>
          <w:p w14:paraId="0ED098DF"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7385562F"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26466782"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3989169B"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Transferencias al Resto del Sector Público</w:t>
            </w:r>
          </w:p>
        </w:tc>
        <w:tc>
          <w:tcPr>
            <w:tcW w:w="2100" w:type="dxa"/>
            <w:tcBorders>
              <w:top w:val="nil"/>
              <w:left w:val="nil"/>
              <w:bottom w:val="nil"/>
              <w:right w:val="single" w:sz="8" w:space="0" w:color="auto"/>
            </w:tcBorders>
            <w:vAlign w:val="center"/>
            <w:hideMark/>
          </w:tcPr>
          <w:p w14:paraId="5B3512F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1E25AC0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3268AF66"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75FDB892"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Subsidios y Subvenciones</w:t>
            </w:r>
          </w:p>
        </w:tc>
        <w:tc>
          <w:tcPr>
            <w:tcW w:w="2100" w:type="dxa"/>
            <w:tcBorders>
              <w:top w:val="nil"/>
              <w:left w:val="nil"/>
              <w:bottom w:val="nil"/>
              <w:right w:val="single" w:sz="8" w:space="0" w:color="auto"/>
            </w:tcBorders>
            <w:vAlign w:val="center"/>
            <w:hideMark/>
          </w:tcPr>
          <w:p w14:paraId="219EAAC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$1,291,035.91</w:t>
            </w:r>
          </w:p>
        </w:tc>
        <w:tc>
          <w:tcPr>
            <w:tcW w:w="2040" w:type="dxa"/>
            <w:tcBorders>
              <w:top w:val="nil"/>
              <w:left w:val="nil"/>
              <w:bottom w:val="nil"/>
              <w:right w:val="single" w:sz="8" w:space="0" w:color="auto"/>
            </w:tcBorders>
            <w:vAlign w:val="center"/>
            <w:hideMark/>
          </w:tcPr>
          <w:p w14:paraId="5F0A8A4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5633274D"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751DA675"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Ayudas Sociales</w:t>
            </w:r>
          </w:p>
        </w:tc>
        <w:tc>
          <w:tcPr>
            <w:tcW w:w="2100" w:type="dxa"/>
            <w:tcBorders>
              <w:top w:val="nil"/>
              <w:left w:val="nil"/>
              <w:bottom w:val="nil"/>
              <w:right w:val="single" w:sz="8" w:space="0" w:color="auto"/>
            </w:tcBorders>
            <w:vAlign w:val="center"/>
            <w:hideMark/>
          </w:tcPr>
          <w:p w14:paraId="0D87BE8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2BA43933"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59649E08"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0377A3A5"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Pensiones y Jubilaciones</w:t>
            </w:r>
          </w:p>
        </w:tc>
        <w:tc>
          <w:tcPr>
            <w:tcW w:w="2100" w:type="dxa"/>
            <w:tcBorders>
              <w:top w:val="nil"/>
              <w:left w:val="nil"/>
              <w:bottom w:val="nil"/>
              <w:right w:val="single" w:sz="8" w:space="0" w:color="auto"/>
            </w:tcBorders>
            <w:vAlign w:val="center"/>
            <w:hideMark/>
          </w:tcPr>
          <w:p w14:paraId="1FCDAF4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30CA3BC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42D6DD17"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040F7718"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Transferencias a Fideicomisos, Mandatos y Contratos Análogos</w:t>
            </w:r>
          </w:p>
        </w:tc>
        <w:tc>
          <w:tcPr>
            <w:tcW w:w="2100" w:type="dxa"/>
            <w:tcBorders>
              <w:top w:val="nil"/>
              <w:left w:val="nil"/>
              <w:bottom w:val="nil"/>
              <w:right w:val="single" w:sz="8" w:space="0" w:color="auto"/>
            </w:tcBorders>
            <w:vAlign w:val="center"/>
            <w:hideMark/>
          </w:tcPr>
          <w:p w14:paraId="6058938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4121A57F"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BAAB59D"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47ECA108"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Transferencias a la Seguridad Social</w:t>
            </w:r>
          </w:p>
        </w:tc>
        <w:tc>
          <w:tcPr>
            <w:tcW w:w="2100" w:type="dxa"/>
            <w:tcBorders>
              <w:top w:val="nil"/>
              <w:left w:val="nil"/>
              <w:bottom w:val="nil"/>
              <w:right w:val="single" w:sz="8" w:space="0" w:color="auto"/>
            </w:tcBorders>
            <w:vAlign w:val="center"/>
            <w:hideMark/>
          </w:tcPr>
          <w:p w14:paraId="5BEA9C6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527EF5D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F55FC40"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0F0626D3"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Donativos</w:t>
            </w:r>
          </w:p>
        </w:tc>
        <w:tc>
          <w:tcPr>
            <w:tcW w:w="2100" w:type="dxa"/>
            <w:tcBorders>
              <w:top w:val="nil"/>
              <w:left w:val="nil"/>
              <w:bottom w:val="nil"/>
              <w:right w:val="single" w:sz="8" w:space="0" w:color="auto"/>
            </w:tcBorders>
            <w:vAlign w:val="center"/>
            <w:hideMark/>
          </w:tcPr>
          <w:p w14:paraId="7A0C179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3CF1B26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F0469DD"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40BAED21"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Transferencias al Exterior</w:t>
            </w:r>
          </w:p>
        </w:tc>
        <w:tc>
          <w:tcPr>
            <w:tcW w:w="2100" w:type="dxa"/>
            <w:tcBorders>
              <w:top w:val="nil"/>
              <w:left w:val="nil"/>
              <w:bottom w:val="nil"/>
              <w:right w:val="single" w:sz="8" w:space="0" w:color="auto"/>
            </w:tcBorders>
            <w:vAlign w:val="center"/>
            <w:hideMark/>
          </w:tcPr>
          <w:p w14:paraId="5E27E89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3C12243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23D628AC" w14:textId="77777777" w:rsidTr="009A1C29">
        <w:trPr>
          <w:trHeight w:val="360"/>
        </w:trPr>
        <w:tc>
          <w:tcPr>
            <w:tcW w:w="4980" w:type="dxa"/>
            <w:gridSpan w:val="5"/>
            <w:tcBorders>
              <w:top w:val="nil"/>
              <w:left w:val="single" w:sz="8" w:space="0" w:color="auto"/>
              <w:bottom w:val="nil"/>
              <w:right w:val="single" w:sz="8" w:space="0" w:color="000000"/>
            </w:tcBorders>
            <w:vAlign w:val="center"/>
            <w:hideMark/>
          </w:tcPr>
          <w:p w14:paraId="075DFDE2"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Participaciones</w:t>
            </w:r>
          </w:p>
        </w:tc>
        <w:tc>
          <w:tcPr>
            <w:tcW w:w="2100" w:type="dxa"/>
            <w:tcBorders>
              <w:top w:val="nil"/>
              <w:left w:val="nil"/>
              <w:bottom w:val="nil"/>
              <w:right w:val="single" w:sz="8" w:space="0" w:color="auto"/>
            </w:tcBorders>
            <w:vAlign w:val="center"/>
            <w:hideMark/>
          </w:tcPr>
          <w:p w14:paraId="3BE17C3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54678E9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B1CC418"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69E324F3"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Aportaciones</w:t>
            </w:r>
          </w:p>
        </w:tc>
        <w:tc>
          <w:tcPr>
            <w:tcW w:w="2100" w:type="dxa"/>
            <w:tcBorders>
              <w:top w:val="nil"/>
              <w:left w:val="nil"/>
              <w:bottom w:val="nil"/>
              <w:right w:val="single" w:sz="8" w:space="0" w:color="auto"/>
            </w:tcBorders>
            <w:vAlign w:val="center"/>
            <w:hideMark/>
          </w:tcPr>
          <w:p w14:paraId="4A0D6FA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080DFF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3C1E66FD"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499BC3DB"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Convenios</w:t>
            </w:r>
          </w:p>
        </w:tc>
        <w:tc>
          <w:tcPr>
            <w:tcW w:w="2100" w:type="dxa"/>
            <w:tcBorders>
              <w:top w:val="nil"/>
              <w:left w:val="nil"/>
              <w:bottom w:val="nil"/>
              <w:right w:val="single" w:sz="8" w:space="0" w:color="auto"/>
            </w:tcBorders>
            <w:vAlign w:val="center"/>
            <w:hideMark/>
          </w:tcPr>
          <w:p w14:paraId="77B5869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9F94D7D"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574C3B77" w14:textId="77777777" w:rsidTr="009A1C29">
        <w:trPr>
          <w:trHeight w:val="300"/>
        </w:trPr>
        <w:tc>
          <w:tcPr>
            <w:tcW w:w="4980" w:type="dxa"/>
            <w:gridSpan w:val="5"/>
            <w:tcBorders>
              <w:top w:val="nil"/>
              <w:left w:val="single" w:sz="8" w:space="0" w:color="auto"/>
              <w:bottom w:val="nil"/>
              <w:right w:val="single" w:sz="8" w:space="0" w:color="000000"/>
            </w:tcBorders>
            <w:vAlign w:val="center"/>
            <w:hideMark/>
          </w:tcPr>
          <w:p w14:paraId="7561C2B0" w14:textId="77777777" w:rsidR="009A1C29" w:rsidRPr="009A1C29" w:rsidRDefault="009A1C29" w:rsidP="009A1C29">
            <w:pPr>
              <w:spacing w:after="0" w:line="240" w:lineRule="auto"/>
              <w:ind w:firstLineChars="200" w:firstLine="320"/>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lastRenderedPageBreak/>
              <w:t>Otras Aplicaciones de Operación</w:t>
            </w:r>
          </w:p>
        </w:tc>
        <w:tc>
          <w:tcPr>
            <w:tcW w:w="2100" w:type="dxa"/>
            <w:tcBorders>
              <w:top w:val="nil"/>
              <w:left w:val="nil"/>
              <w:bottom w:val="nil"/>
              <w:right w:val="single" w:sz="8" w:space="0" w:color="auto"/>
            </w:tcBorders>
            <w:vAlign w:val="center"/>
            <w:hideMark/>
          </w:tcPr>
          <w:p w14:paraId="4276BE6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6073D8AC"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2D7817CE" w14:textId="77777777" w:rsidTr="009A1C29">
        <w:trPr>
          <w:trHeight w:val="300"/>
        </w:trPr>
        <w:tc>
          <w:tcPr>
            <w:tcW w:w="940" w:type="dxa"/>
            <w:tcBorders>
              <w:top w:val="nil"/>
              <w:left w:val="single" w:sz="8" w:space="0" w:color="auto"/>
              <w:bottom w:val="nil"/>
              <w:right w:val="nil"/>
            </w:tcBorders>
            <w:vAlign w:val="center"/>
            <w:hideMark/>
          </w:tcPr>
          <w:p w14:paraId="22921D2C"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5A75EBC3"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78E27C51"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23C81F85"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4F6E00F7"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4A27E0CB"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040" w:type="dxa"/>
            <w:tcBorders>
              <w:top w:val="nil"/>
              <w:left w:val="nil"/>
              <w:bottom w:val="nil"/>
              <w:right w:val="single" w:sz="8" w:space="0" w:color="auto"/>
            </w:tcBorders>
            <w:vAlign w:val="center"/>
            <w:hideMark/>
          </w:tcPr>
          <w:p w14:paraId="76E79626"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r>
      <w:tr w:rsidR="009A1C29" w:rsidRPr="009A1C29" w14:paraId="6F1A51F5" w14:textId="77777777" w:rsidTr="009A1C29">
        <w:trPr>
          <w:trHeight w:val="375"/>
        </w:trPr>
        <w:tc>
          <w:tcPr>
            <w:tcW w:w="4980" w:type="dxa"/>
            <w:gridSpan w:val="5"/>
            <w:tcBorders>
              <w:top w:val="nil"/>
              <w:left w:val="single" w:sz="8" w:space="0" w:color="auto"/>
              <w:bottom w:val="nil"/>
              <w:right w:val="single" w:sz="8" w:space="0" w:color="000000"/>
            </w:tcBorders>
            <w:vAlign w:val="center"/>
            <w:hideMark/>
          </w:tcPr>
          <w:p w14:paraId="7336182B"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 Flujos Netos de Efectivo por Actividades de Operación</w:t>
            </w:r>
          </w:p>
        </w:tc>
        <w:tc>
          <w:tcPr>
            <w:tcW w:w="2100" w:type="dxa"/>
            <w:tcBorders>
              <w:top w:val="nil"/>
              <w:left w:val="nil"/>
              <w:bottom w:val="nil"/>
              <w:right w:val="single" w:sz="8" w:space="0" w:color="auto"/>
            </w:tcBorders>
            <w:vAlign w:val="center"/>
            <w:hideMark/>
          </w:tcPr>
          <w:p w14:paraId="7D4A1DC2"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$11,330,209.67</w:t>
            </w:r>
          </w:p>
        </w:tc>
        <w:tc>
          <w:tcPr>
            <w:tcW w:w="2040" w:type="dxa"/>
            <w:tcBorders>
              <w:top w:val="nil"/>
              <w:left w:val="nil"/>
              <w:bottom w:val="nil"/>
              <w:right w:val="single" w:sz="8" w:space="0" w:color="auto"/>
            </w:tcBorders>
            <w:vAlign w:val="center"/>
            <w:hideMark/>
          </w:tcPr>
          <w:p w14:paraId="1F648A4C"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0C3E6F31" w14:textId="77777777" w:rsidTr="009A1C29">
        <w:trPr>
          <w:trHeight w:val="276"/>
        </w:trPr>
        <w:tc>
          <w:tcPr>
            <w:tcW w:w="940" w:type="dxa"/>
            <w:tcBorders>
              <w:top w:val="nil"/>
              <w:left w:val="single" w:sz="8" w:space="0" w:color="auto"/>
              <w:bottom w:val="nil"/>
              <w:right w:val="nil"/>
            </w:tcBorders>
            <w:vAlign w:val="center"/>
            <w:hideMark/>
          </w:tcPr>
          <w:p w14:paraId="5FC727BA"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764BF0FF"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5A694C17"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1498E619"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48C01B75"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0CEA313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0F6E0EE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0357D989"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523C51EA"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Flujos de Efectivo de las Actividades de Inversión</w:t>
            </w:r>
          </w:p>
        </w:tc>
        <w:tc>
          <w:tcPr>
            <w:tcW w:w="2100" w:type="dxa"/>
            <w:tcBorders>
              <w:top w:val="nil"/>
              <w:left w:val="nil"/>
              <w:bottom w:val="nil"/>
              <w:right w:val="single" w:sz="8" w:space="0" w:color="auto"/>
            </w:tcBorders>
            <w:vAlign w:val="center"/>
            <w:hideMark/>
          </w:tcPr>
          <w:p w14:paraId="6F1F50CD"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040" w:type="dxa"/>
            <w:tcBorders>
              <w:top w:val="nil"/>
              <w:left w:val="nil"/>
              <w:bottom w:val="nil"/>
              <w:right w:val="single" w:sz="8" w:space="0" w:color="auto"/>
            </w:tcBorders>
            <w:vAlign w:val="center"/>
            <w:hideMark/>
          </w:tcPr>
          <w:p w14:paraId="1F6BBDAA"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r>
      <w:tr w:rsidR="009A1C29" w:rsidRPr="009A1C29" w14:paraId="5B615DEB"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5C4107C7"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IIA. Origen</w:t>
            </w:r>
          </w:p>
        </w:tc>
        <w:tc>
          <w:tcPr>
            <w:tcW w:w="2100" w:type="dxa"/>
            <w:tcBorders>
              <w:top w:val="nil"/>
              <w:left w:val="nil"/>
              <w:bottom w:val="nil"/>
              <w:right w:val="single" w:sz="8" w:space="0" w:color="auto"/>
            </w:tcBorders>
            <w:vAlign w:val="center"/>
            <w:hideMark/>
          </w:tcPr>
          <w:p w14:paraId="45D4412C"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c>
          <w:tcPr>
            <w:tcW w:w="2040" w:type="dxa"/>
            <w:tcBorders>
              <w:top w:val="nil"/>
              <w:left w:val="nil"/>
              <w:bottom w:val="nil"/>
              <w:right w:val="single" w:sz="8" w:space="0" w:color="auto"/>
            </w:tcBorders>
            <w:vAlign w:val="center"/>
            <w:hideMark/>
          </w:tcPr>
          <w:p w14:paraId="7AD513B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172AEF78"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415CDA83"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Bienes Inmuebles, Infraestructura y Construcciones en Proceso</w:t>
            </w:r>
          </w:p>
        </w:tc>
        <w:tc>
          <w:tcPr>
            <w:tcW w:w="2100" w:type="dxa"/>
            <w:tcBorders>
              <w:top w:val="nil"/>
              <w:left w:val="nil"/>
              <w:bottom w:val="nil"/>
              <w:right w:val="single" w:sz="8" w:space="0" w:color="auto"/>
            </w:tcBorders>
            <w:vAlign w:val="center"/>
            <w:hideMark/>
          </w:tcPr>
          <w:p w14:paraId="22379AC6"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4A3966D6"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4B237187"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65318C42"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Bienes Muebles</w:t>
            </w:r>
          </w:p>
        </w:tc>
        <w:tc>
          <w:tcPr>
            <w:tcW w:w="2100" w:type="dxa"/>
            <w:tcBorders>
              <w:top w:val="nil"/>
              <w:left w:val="nil"/>
              <w:bottom w:val="nil"/>
              <w:right w:val="single" w:sz="8" w:space="0" w:color="auto"/>
            </w:tcBorders>
            <w:vAlign w:val="center"/>
            <w:hideMark/>
          </w:tcPr>
          <w:p w14:paraId="38DEACA0"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51913823"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3977446D"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29C72794"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Otros Orígenes de Inversión</w:t>
            </w:r>
          </w:p>
        </w:tc>
        <w:tc>
          <w:tcPr>
            <w:tcW w:w="2100" w:type="dxa"/>
            <w:tcBorders>
              <w:top w:val="nil"/>
              <w:left w:val="nil"/>
              <w:bottom w:val="nil"/>
              <w:right w:val="single" w:sz="8" w:space="0" w:color="auto"/>
            </w:tcBorders>
            <w:vAlign w:val="center"/>
            <w:hideMark/>
          </w:tcPr>
          <w:p w14:paraId="584622F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15B77103"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0B938321" w14:textId="77777777" w:rsidTr="009A1C29">
        <w:trPr>
          <w:trHeight w:val="276"/>
        </w:trPr>
        <w:tc>
          <w:tcPr>
            <w:tcW w:w="940" w:type="dxa"/>
            <w:tcBorders>
              <w:top w:val="nil"/>
              <w:left w:val="single" w:sz="8" w:space="0" w:color="auto"/>
              <w:bottom w:val="nil"/>
              <w:right w:val="nil"/>
            </w:tcBorders>
            <w:vAlign w:val="center"/>
            <w:hideMark/>
          </w:tcPr>
          <w:p w14:paraId="2F88D640"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2F90281F"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4860030E"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2662091A"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1A03FC32"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25EEC42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53E822FF"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647A1AB2"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351A5172"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IIB. Aplicación</w:t>
            </w:r>
          </w:p>
        </w:tc>
        <w:tc>
          <w:tcPr>
            <w:tcW w:w="2100" w:type="dxa"/>
            <w:tcBorders>
              <w:top w:val="nil"/>
              <w:left w:val="nil"/>
              <w:bottom w:val="nil"/>
              <w:right w:val="single" w:sz="8" w:space="0" w:color="auto"/>
            </w:tcBorders>
            <w:vAlign w:val="center"/>
            <w:hideMark/>
          </w:tcPr>
          <w:p w14:paraId="4DB34EB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$214,658.00</w:t>
            </w:r>
          </w:p>
        </w:tc>
        <w:tc>
          <w:tcPr>
            <w:tcW w:w="2040" w:type="dxa"/>
            <w:tcBorders>
              <w:top w:val="nil"/>
              <w:left w:val="nil"/>
              <w:bottom w:val="nil"/>
              <w:right w:val="single" w:sz="8" w:space="0" w:color="auto"/>
            </w:tcBorders>
            <w:vAlign w:val="center"/>
            <w:hideMark/>
          </w:tcPr>
          <w:p w14:paraId="72DEB2B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3164FEA3"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3B5F1C2B"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Bienes Inmuebles, Infraestructura y Construcciones en Proceso</w:t>
            </w:r>
          </w:p>
        </w:tc>
        <w:tc>
          <w:tcPr>
            <w:tcW w:w="2100" w:type="dxa"/>
            <w:tcBorders>
              <w:top w:val="nil"/>
              <w:left w:val="nil"/>
              <w:bottom w:val="nil"/>
              <w:right w:val="single" w:sz="8" w:space="0" w:color="auto"/>
            </w:tcBorders>
            <w:vAlign w:val="center"/>
            <w:hideMark/>
          </w:tcPr>
          <w:p w14:paraId="4AC880F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908CB1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020FE664"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0A898AA9"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Bienes Muebles</w:t>
            </w:r>
          </w:p>
        </w:tc>
        <w:tc>
          <w:tcPr>
            <w:tcW w:w="2100" w:type="dxa"/>
            <w:tcBorders>
              <w:top w:val="nil"/>
              <w:left w:val="nil"/>
              <w:bottom w:val="nil"/>
              <w:right w:val="single" w:sz="8" w:space="0" w:color="auto"/>
            </w:tcBorders>
            <w:vAlign w:val="center"/>
            <w:hideMark/>
          </w:tcPr>
          <w:p w14:paraId="599927E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$214,658.00</w:t>
            </w:r>
          </w:p>
        </w:tc>
        <w:tc>
          <w:tcPr>
            <w:tcW w:w="2040" w:type="dxa"/>
            <w:tcBorders>
              <w:top w:val="nil"/>
              <w:left w:val="nil"/>
              <w:bottom w:val="nil"/>
              <w:right w:val="single" w:sz="8" w:space="0" w:color="auto"/>
            </w:tcBorders>
            <w:vAlign w:val="center"/>
            <w:hideMark/>
          </w:tcPr>
          <w:p w14:paraId="639C665D"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103CEC51"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37062D52"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Otras Aplicaciones de Inversión</w:t>
            </w:r>
          </w:p>
        </w:tc>
        <w:tc>
          <w:tcPr>
            <w:tcW w:w="2100" w:type="dxa"/>
            <w:tcBorders>
              <w:top w:val="nil"/>
              <w:left w:val="nil"/>
              <w:bottom w:val="nil"/>
              <w:right w:val="single" w:sz="8" w:space="0" w:color="auto"/>
            </w:tcBorders>
            <w:vAlign w:val="center"/>
            <w:hideMark/>
          </w:tcPr>
          <w:p w14:paraId="030575F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38B40AD"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22A1EDC2" w14:textId="77777777" w:rsidTr="009A1C29">
        <w:trPr>
          <w:trHeight w:val="276"/>
        </w:trPr>
        <w:tc>
          <w:tcPr>
            <w:tcW w:w="940" w:type="dxa"/>
            <w:tcBorders>
              <w:top w:val="nil"/>
              <w:left w:val="single" w:sz="8" w:space="0" w:color="auto"/>
              <w:bottom w:val="nil"/>
              <w:right w:val="nil"/>
            </w:tcBorders>
            <w:vAlign w:val="center"/>
            <w:hideMark/>
          </w:tcPr>
          <w:p w14:paraId="0C42A421"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739F3FDE"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3F6220D8"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3292E3FF"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48418C32"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15AC3CD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0BA70CC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3FFA7E92"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392AFF8C"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II. Flujos Netos de Efectivo por Actividades de Inversión</w:t>
            </w:r>
          </w:p>
        </w:tc>
        <w:tc>
          <w:tcPr>
            <w:tcW w:w="2100" w:type="dxa"/>
            <w:tcBorders>
              <w:top w:val="nil"/>
              <w:left w:val="nil"/>
              <w:bottom w:val="nil"/>
              <w:right w:val="single" w:sz="8" w:space="0" w:color="auto"/>
            </w:tcBorders>
            <w:vAlign w:val="center"/>
            <w:hideMark/>
          </w:tcPr>
          <w:p w14:paraId="419A700E"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-$214,658.00</w:t>
            </w:r>
          </w:p>
        </w:tc>
        <w:tc>
          <w:tcPr>
            <w:tcW w:w="2040" w:type="dxa"/>
            <w:tcBorders>
              <w:top w:val="nil"/>
              <w:left w:val="nil"/>
              <w:bottom w:val="nil"/>
              <w:right w:val="single" w:sz="8" w:space="0" w:color="auto"/>
            </w:tcBorders>
            <w:vAlign w:val="center"/>
            <w:hideMark/>
          </w:tcPr>
          <w:p w14:paraId="5CC9ACE4"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50BC3CD5" w14:textId="77777777" w:rsidTr="009A1C29">
        <w:trPr>
          <w:trHeight w:val="276"/>
        </w:trPr>
        <w:tc>
          <w:tcPr>
            <w:tcW w:w="940" w:type="dxa"/>
            <w:tcBorders>
              <w:top w:val="nil"/>
              <w:left w:val="single" w:sz="8" w:space="0" w:color="auto"/>
              <w:bottom w:val="nil"/>
              <w:right w:val="nil"/>
            </w:tcBorders>
            <w:vAlign w:val="center"/>
            <w:hideMark/>
          </w:tcPr>
          <w:p w14:paraId="07D6756B"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49633D32"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7F2F9142"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5EE498F8"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02CD5603"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1A69647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5841007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24F63089"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6076A286"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Flujos de Efectivo de las Actividades de Financiamiento</w:t>
            </w:r>
          </w:p>
        </w:tc>
        <w:tc>
          <w:tcPr>
            <w:tcW w:w="2100" w:type="dxa"/>
            <w:tcBorders>
              <w:top w:val="nil"/>
              <w:left w:val="nil"/>
              <w:bottom w:val="nil"/>
              <w:right w:val="single" w:sz="8" w:space="0" w:color="auto"/>
            </w:tcBorders>
            <w:vAlign w:val="center"/>
            <w:hideMark/>
          </w:tcPr>
          <w:p w14:paraId="4245E524"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c>
          <w:tcPr>
            <w:tcW w:w="2040" w:type="dxa"/>
            <w:tcBorders>
              <w:top w:val="nil"/>
              <w:left w:val="nil"/>
              <w:bottom w:val="nil"/>
              <w:right w:val="single" w:sz="8" w:space="0" w:color="auto"/>
            </w:tcBorders>
            <w:vAlign w:val="center"/>
            <w:hideMark/>
          </w:tcPr>
          <w:p w14:paraId="0E747697"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 </w:t>
            </w:r>
          </w:p>
        </w:tc>
      </w:tr>
      <w:tr w:rsidR="009A1C29" w:rsidRPr="009A1C29" w14:paraId="299F683D" w14:textId="77777777" w:rsidTr="009A1C29">
        <w:trPr>
          <w:trHeight w:val="330"/>
        </w:trPr>
        <w:tc>
          <w:tcPr>
            <w:tcW w:w="4980" w:type="dxa"/>
            <w:gridSpan w:val="5"/>
            <w:tcBorders>
              <w:top w:val="nil"/>
              <w:left w:val="single" w:sz="8" w:space="0" w:color="auto"/>
              <w:bottom w:val="nil"/>
              <w:right w:val="single" w:sz="8" w:space="0" w:color="000000"/>
            </w:tcBorders>
            <w:vAlign w:val="center"/>
            <w:hideMark/>
          </w:tcPr>
          <w:p w14:paraId="13B0BBA8"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IIIA. Origen</w:t>
            </w:r>
          </w:p>
        </w:tc>
        <w:tc>
          <w:tcPr>
            <w:tcW w:w="2100" w:type="dxa"/>
            <w:tcBorders>
              <w:top w:val="nil"/>
              <w:left w:val="nil"/>
              <w:bottom w:val="nil"/>
              <w:right w:val="single" w:sz="8" w:space="0" w:color="auto"/>
            </w:tcBorders>
            <w:vAlign w:val="center"/>
            <w:hideMark/>
          </w:tcPr>
          <w:p w14:paraId="7E1BE53C"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c>
          <w:tcPr>
            <w:tcW w:w="2040" w:type="dxa"/>
            <w:tcBorders>
              <w:top w:val="nil"/>
              <w:left w:val="nil"/>
              <w:bottom w:val="nil"/>
              <w:right w:val="single" w:sz="8" w:space="0" w:color="auto"/>
            </w:tcBorders>
            <w:vAlign w:val="center"/>
            <w:hideMark/>
          </w:tcPr>
          <w:p w14:paraId="0F361A66"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692F98BB"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636EB3F1"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Endeudamiento Neto</w:t>
            </w:r>
          </w:p>
        </w:tc>
        <w:tc>
          <w:tcPr>
            <w:tcW w:w="2100" w:type="dxa"/>
            <w:tcBorders>
              <w:top w:val="nil"/>
              <w:left w:val="nil"/>
              <w:bottom w:val="nil"/>
              <w:right w:val="single" w:sz="8" w:space="0" w:color="auto"/>
            </w:tcBorders>
            <w:vAlign w:val="center"/>
            <w:hideMark/>
          </w:tcPr>
          <w:p w14:paraId="28F9FED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19B2533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075EA0F1"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620334C5"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Interno</w:t>
            </w:r>
          </w:p>
        </w:tc>
        <w:tc>
          <w:tcPr>
            <w:tcW w:w="2100" w:type="dxa"/>
            <w:tcBorders>
              <w:top w:val="nil"/>
              <w:left w:val="nil"/>
              <w:bottom w:val="nil"/>
              <w:right w:val="single" w:sz="8" w:space="0" w:color="auto"/>
            </w:tcBorders>
            <w:vAlign w:val="center"/>
            <w:hideMark/>
          </w:tcPr>
          <w:p w14:paraId="300C468E"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61FB7905"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A39A3E3"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5450F526"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Externo</w:t>
            </w:r>
          </w:p>
        </w:tc>
        <w:tc>
          <w:tcPr>
            <w:tcW w:w="2100" w:type="dxa"/>
            <w:tcBorders>
              <w:top w:val="nil"/>
              <w:left w:val="nil"/>
              <w:bottom w:val="nil"/>
              <w:right w:val="single" w:sz="8" w:space="0" w:color="auto"/>
            </w:tcBorders>
            <w:vAlign w:val="center"/>
            <w:hideMark/>
          </w:tcPr>
          <w:p w14:paraId="40D9841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73ADB65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051F92F5"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40512BC8"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Otros Orígenes de Financiamiento</w:t>
            </w:r>
          </w:p>
        </w:tc>
        <w:tc>
          <w:tcPr>
            <w:tcW w:w="2100" w:type="dxa"/>
            <w:tcBorders>
              <w:top w:val="nil"/>
              <w:left w:val="nil"/>
              <w:bottom w:val="nil"/>
              <w:right w:val="single" w:sz="8" w:space="0" w:color="auto"/>
            </w:tcBorders>
            <w:vAlign w:val="center"/>
            <w:hideMark/>
          </w:tcPr>
          <w:p w14:paraId="05097C3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57EEF450"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76551CCE" w14:textId="77777777" w:rsidTr="009A1C29">
        <w:trPr>
          <w:trHeight w:val="276"/>
        </w:trPr>
        <w:tc>
          <w:tcPr>
            <w:tcW w:w="940" w:type="dxa"/>
            <w:tcBorders>
              <w:top w:val="nil"/>
              <w:left w:val="single" w:sz="8" w:space="0" w:color="auto"/>
              <w:bottom w:val="nil"/>
              <w:right w:val="nil"/>
            </w:tcBorders>
            <w:vAlign w:val="center"/>
            <w:hideMark/>
          </w:tcPr>
          <w:p w14:paraId="27557814"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14EC5E27"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4AE4AB33"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4188A3BC"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31FE45D4"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02C9AA64"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0D9A5FAD"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69545B63"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3A3EFB14"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IIIB. Aplicación</w:t>
            </w:r>
          </w:p>
        </w:tc>
        <w:tc>
          <w:tcPr>
            <w:tcW w:w="2100" w:type="dxa"/>
            <w:tcBorders>
              <w:top w:val="nil"/>
              <w:left w:val="nil"/>
              <w:bottom w:val="nil"/>
              <w:right w:val="single" w:sz="8" w:space="0" w:color="auto"/>
            </w:tcBorders>
            <w:vAlign w:val="center"/>
            <w:hideMark/>
          </w:tcPr>
          <w:p w14:paraId="1D330C0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c>
          <w:tcPr>
            <w:tcW w:w="2040" w:type="dxa"/>
            <w:tcBorders>
              <w:top w:val="nil"/>
              <w:left w:val="nil"/>
              <w:bottom w:val="nil"/>
              <w:right w:val="single" w:sz="8" w:space="0" w:color="auto"/>
            </w:tcBorders>
            <w:vAlign w:val="center"/>
            <w:hideMark/>
          </w:tcPr>
          <w:p w14:paraId="4A603EC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36A2CB11"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6442C6AB"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Servicios de la Deuda</w:t>
            </w:r>
          </w:p>
        </w:tc>
        <w:tc>
          <w:tcPr>
            <w:tcW w:w="2100" w:type="dxa"/>
            <w:tcBorders>
              <w:top w:val="nil"/>
              <w:left w:val="nil"/>
              <w:bottom w:val="nil"/>
              <w:right w:val="single" w:sz="8" w:space="0" w:color="auto"/>
            </w:tcBorders>
            <w:vAlign w:val="center"/>
            <w:hideMark/>
          </w:tcPr>
          <w:p w14:paraId="70CC88ED"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71ADE122"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B47522B"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1E550C71"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Interno</w:t>
            </w:r>
          </w:p>
        </w:tc>
        <w:tc>
          <w:tcPr>
            <w:tcW w:w="2100" w:type="dxa"/>
            <w:tcBorders>
              <w:top w:val="nil"/>
              <w:left w:val="nil"/>
              <w:bottom w:val="nil"/>
              <w:right w:val="single" w:sz="8" w:space="0" w:color="auto"/>
            </w:tcBorders>
            <w:vAlign w:val="center"/>
            <w:hideMark/>
          </w:tcPr>
          <w:p w14:paraId="3FCB068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6AC6E4E0"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05894DDA"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2A2831EF"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Externo</w:t>
            </w:r>
          </w:p>
        </w:tc>
        <w:tc>
          <w:tcPr>
            <w:tcW w:w="2100" w:type="dxa"/>
            <w:tcBorders>
              <w:top w:val="nil"/>
              <w:left w:val="nil"/>
              <w:bottom w:val="nil"/>
              <w:right w:val="single" w:sz="8" w:space="0" w:color="auto"/>
            </w:tcBorders>
            <w:vAlign w:val="center"/>
            <w:hideMark/>
          </w:tcPr>
          <w:p w14:paraId="6310707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8B792D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3535A8E4"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7F7C4E74"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xml:space="preserve">   Otras Aplicaciones de Financiamiento</w:t>
            </w:r>
          </w:p>
        </w:tc>
        <w:tc>
          <w:tcPr>
            <w:tcW w:w="2100" w:type="dxa"/>
            <w:tcBorders>
              <w:top w:val="nil"/>
              <w:left w:val="nil"/>
              <w:bottom w:val="nil"/>
              <w:right w:val="single" w:sz="8" w:space="0" w:color="auto"/>
            </w:tcBorders>
            <w:vAlign w:val="center"/>
            <w:hideMark/>
          </w:tcPr>
          <w:p w14:paraId="5EDAA310"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c>
          <w:tcPr>
            <w:tcW w:w="2040" w:type="dxa"/>
            <w:tcBorders>
              <w:top w:val="nil"/>
              <w:left w:val="nil"/>
              <w:bottom w:val="nil"/>
              <w:right w:val="single" w:sz="8" w:space="0" w:color="auto"/>
            </w:tcBorders>
            <w:vAlign w:val="center"/>
            <w:hideMark/>
          </w:tcPr>
          <w:p w14:paraId="04AE7E73"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$0.00</w:t>
            </w:r>
          </w:p>
        </w:tc>
      </w:tr>
      <w:tr w:rsidR="009A1C29" w:rsidRPr="009A1C29" w14:paraId="64797DA9" w14:textId="77777777" w:rsidTr="009A1C29">
        <w:trPr>
          <w:trHeight w:val="276"/>
        </w:trPr>
        <w:tc>
          <w:tcPr>
            <w:tcW w:w="940" w:type="dxa"/>
            <w:tcBorders>
              <w:top w:val="nil"/>
              <w:left w:val="single" w:sz="8" w:space="0" w:color="auto"/>
              <w:bottom w:val="nil"/>
              <w:right w:val="nil"/>
            </w:tcBorders>
            <w:vAlign w:val="center"/>
            <w:hideMark/>
          </w:tcPr>
          <w:p w14:paraId="669D059F"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30ED99F3"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2637DC6A"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480F9FE1"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1A755E9F"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23BBB21C"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72ACA66C"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0976EDBA" w14:textId="77777777" w:rsidTr="009A1C29">
        <w:trPr>
          <w:trHeight w:val="570"/>
        </w:trPr>
        <w:tc>
          <w:tcPr>
            <w:tcW w:w="4980" w:type="dxa"/>
            <w:gridSpan w:val="5"/>
            <w:tcBorders>
              <w:top w:val="nil"/>
              <w:left w:val="single" w:sz="8" w:space="0" w:color="auto"/>
              <w:bottom w:val="nil"/>
              <w:right w:val="single" w:sz="8" w:space="0" w:color="000000"/>
            </w:tcBorders>
            <w:vAlign w:val="center"/>
            <w:hideMark/>
          </w:tcPr>
          <w:p w14:paraId="23D6A320"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III. Flujos Netos de Efectivo por Actividades de Financiamiento</w:t>
            </w:r>
          </w:p>
        </w:tc>
        <w:tc>
          <w:tcPr>
            <w:tcW w:w="2100" w:type="dxa"/>
            <w:tcBorders>
              <w:top w:val="nil"/>
              <w:left w:val="nil"/>
              <w:bottom w:val="nil"/>
              <w:right w:val="single" w:sz="8" w:space="0" w:color="auto"/>
            </w:tcBorders>
            <w:vAlign w:val="center"/>
            <w:hideMark/>
          </w:tcPr>
          <w:p w14:paraId="7C3CB739"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c>
          <w:tcPr>
            <w:tcW w:w="2040" w:type="dxa"/>
            <w:tcBorders>
              <w:top w:val="nil"/>
              <w:left w:val="nil"/>
              <w:bottom w:val="nil"/>
              <w:right w:val="single" w:sz="8" w:space="0" w:color="auto"/>
            </w:tcBorders>
            <w:vAlign w:val="center"/>
            <w:hideMark/>
          </w:tcPr>
          <w:p w14:paraId="404DF32D"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0C33C665" w14:textId="77777777" w:rsidTr="009A1C29">
        <w:trPr>
          <w:trHeight w:val="276"/>
        </w:trPr>
        <w:tc>
          <w:tcPr>
            <w:tcW w:w="940" w:type="dxa"/>
            <w:tcBorders>
              <w:top w:val="nil"/>
              <w:left w:val="single" w:sz="8" w:space="0" w:color="auto"/>
              <w:bottom w:val="nil"/>
              <w:right w:val="nil"/>
            </w:tcBorders>
            <w:vAlign w:val="center"/>
            <w:hideMark/>
          </w:tcPr>
          <w:p w14:paraId="328AAD05"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0D1C785A"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1841DEE1"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32100A79"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2C6E884B"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276F71E6"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7971576C"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106E866A" w14:textId="77777777" w:rsidTr="009A1C29">
        <w:trPr>
          <w:trHeight w:val="315"/>
        </w:trPr>
        <w:tc>
          <w:tcPr>
            <w:tcW w:w="4980" w:type="dxa"/>
            <w:gridSpan w:val="5"/>
            <w:tcBorders>
              <w:top w:val="nil"/>
              <w:left w:val="single" w:sz="8" w:space="0" w:color="auto"/>
              <w:bottom w:val="nil"/>
              <w:right w:val="single" w:sz="8" w:space="0" w:color="000000"/>
            </w:tcBorders>
            <w:vAlign w:val="center"/>
            <w:hideMark/>
          </w:tcPr>
          <w:p w14:paraId="394EC36B"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IV. Incremento/Disminución Neta en el Efectivo y Equivalentes al Efectivo</w:t>
            </w:r>
          </w:p>
        </w:tc>
        <w:tc>
          <w:tcPr>
            <w:tcW w:w="2100" w:type="dxa"/>
            <w:tcBorders>
              <w:top w:val="nil"/>
              <w:left w:val="nil"/>
              <w:bottom w:val="nil"/>
              <w:right w:val="single" w:sz="8" w:space="0" w:color="auto"/>
            </w:tcBorders>
            <w:vAlign w:val="center"/>
            <w:hideMark/>
          </w:tcPr>
          <w:p w14:paraId="1DABB897"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$11,115,551.67</w:t>
            </w:r>
          </w:p>
        </w:tc>
        <w:tc>
          <w:tcPr>
            <w:tcW w:w="2040" w:type="dxa"/>
            <w:tcBorders>
              <w:top w:val="nil"/>
              <w:left w:val="nil"/>
              <w:bottom w:val="nil"/>
              <w:right w:val="single" w:sz="8" w:space="0" w:color="auto"/>
            </w:tcBorders>
            <w:vAlign w:val="center"/>
            <w:hideMark/>
          </w:tcPr>
          <w:p w14:paraId="5FD52EBA"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1B680165" w14:textId="77777777" w:rsidTr="009A1C29">
        <w:trPr>
          <w:trHeight w:val="276"/>
        </w:trPr>
        <w:tc>
          <w:tcPr>
            <w:tcW w:w="940" w:type="dxa"/>
            <w:tcBorders>
              <w:top w:val="nil"/>
              <w:left w:val="single" w:sz="8" w:space="0" w:color="auto"/>
              <w:bottom w:val="nil"/>
              <w:right w:val="nil"/>
            </w:tcBorders>
            <w:vAlign w:val="center"/>
            <w:hideMark/>
          </w:tcPr>
          <w:p w14:paraId="7B27591C"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2F9287C0"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236E9EE7"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65D2C8B3"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626A717D"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2890A8EB"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50AD1769"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3B3DBBE1"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000A48E7"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V. Efectivo y Equivalentes al Efectivo al Inicio del Ejercicio</w:t>
            </w:r>
          </w:p>
        </w:tc>
        <w:tc>
          <w:tcPr>
            <w:tcW w:w="2100" w:type="dxa"/>
            <w:tcBorders>
              <w:top w:val="nil"/>
              <w:left w:val="nil"/>
              <w:bottom w:val="nil"/>
              <w:right w:val="single" w:sz="8" w:space="0" w:color="auto"/>
            </w:tcBorders>
            <w:vAlign w:val="center"/>
            <w:hideMark/>
          </w:tcPr>
          <w:p w14:paraId="259B64CA"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$12,613,472.38</w:t>
            </w:r>
          </w:p>
        </w:tc>
        <w:tc>
          <w:tcPr>
            <w:tcW w:w="2040" w:type="dxa"/>
            <w:tcBorders>
              <w:top w:val="nil"/>
              <w:left w:val="nil"/>
              <w:bottom w:val="nil"/>
              <w:right w:val="single" w:sz="8" w:space="0" w:color="auto"/>
            </w:tcBorders>
            <w:vAlign w:val="center"/>
            <w:hideMark/>
          </w:tcPr>
          <w:p w14:paraId="55766CEE"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4BE302D9" w14:textId="77777777" w:rsidTr="009A1C29">
        <w:trPr>
          <w:trHeight w:val="276"/>
        </w:trPr>
        <w:tc>
          <w:tcPr>
            <w:tcW w:w="940" w:type="dxa"/>
            <w:tcBorders>
              <w:top w:val="nil"/>
              <w:left w:val="single" w:sz="8" w:space="0" w:color="auto"/>
              <w:bottom w:val="nil"/>
              <w:right w:val="nil"/>
            </w:tcBorders>
            <w:vAlign w:val="center"/>
            <w:hideMark/>
          </w:tcPr>
          <w:p w14:paraId="4A5D8346"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nil"/>
              <w:right w:val="nil"/>
            </w:tcBorders>
            <w:vAlign w:val="center"/>
            <w:hideMark/>
          </w:tcPr>
          <w:p w14:paraId="0081FAC9"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p>
        </w:tc>
        <w:tc>
          <w:tcPr>
            <w:tcW w:w="940" w:type="dxa"/>
            <w:tcBorders>
              <w:top w:val="nil"/>
              <w:left w:val="nil"/>
              <w:bottom w:val="nil"/>
              <w:right w:val="nil"/>
            </w:tcBorders>
            <w:vAlign w:val="center"/>
            <w:hideMark/>
          </w:tcPr>
          <w:p w14:paraId="157EA925"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940" w:type="dxa"/>
            <w:tcBorders>
              <w:top w:val="nil"/>
              <w:left w:val="nil"/>
              <w:bottom w:val="nil"/>
              <w:right w:val="nil"/>
            </w:tcBorders>
            <w:vAlign w:val="center"/>
            <w:hideMark/>
          </w:tcPr>
          <w:p w14:paraId="372BA5CB" w14:textId="77777777" w:rsidR="009A1C29" w:rsidRPr="009A1C29" w:rsidRDefault="009A1C29" w:rsidP="009A1C29">
            <w:pPr>
              <w:spacing w:after="0" w:line="240" w:lineRule="auto"/>
              <w:rPr>
                <w:rFonts w:ascii="Times New Roman" w:eastAsia="Times New Roman" w:hAnsi="Times New Roman" w:cs="Times New Roman"/>
                <w:sz w:val="20"/>
                <w:szCs w:val="20"/>
                <w:lang w:eastAsia="es-MX"/>
              </w:rPr>
            </w:pPr>
          </w:p>
        </w:tc>
        <w:tc>
          <w:tcPr>
            <w:tcW w:w="1220" w:type="dxa"/>
            <w:tcBorders>
              <w:top w:val="nil"/>
              <w:left w:val="nil"/>
              <w:bottom w:val="nil"/>
              <w:right w:val="single" w:sz="8" w:space="0" w:color="auto"/>
            </w:tcBorders>
            <w:vAlign w:val="center"/>
            <w:hideMark/>
          </w:tcPr>
          <w:p w14:paraId="20842850" w14:textId="77777777" w:rsidR="009A1C29" w:rsidRPr="009A1C29" w:rsidRDefault="009A1C29" w:rsidP="009A1C29">
            <w:pPr>
              <w:spacing w:after="0" w:line="240" w:lineRule="auto"/>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nil"/>
              <w:right w:val="single" w:sz="8" w:space="0" w:color="auto"/>
            </w:tcBorders>
            <w:vAlign w:val="center"/>
            <w:hideMark/>
          </w:tcPr>
          <w:p w14:paraId="090B52D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nil"/>
              <w:right w:val="single" w:sz="8" w:space="0" w:color="auto"/>
            </w:tcBorders>
            <w:vAlign w:val="center"/>
            <w:hideMark/>
          </w:tcPr>
          <w:p w14:paraId="1275CA6A"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r w:rsidR="009A1C29" w:rsidRPr="009A1C29" w14:paraId="450123F0" w14:textId="77777777" w:rsidTr="009A1C29">
        <w:trPr>
          <w:trHeight w:val="276"/>
        </w:trPr>
        <w:tc>
          <w:tcPr>
            <w:tcW w:w="4980" w:type="dxa"/>
            <w:gridSpan w:val="5"/>
            <w:tcBorders>
              <w:top w:val="nil"/>
              <w:left w:val="single" w:sz="8" w:space="0" w:color="auto"/>
              <w:bottom w:val="nil"/>
              <w:right w:val="single" w:sz="8" w:space="0" w:color="000000"/>
            </w:tcBorders>
            <w:vAlign w:val="center"/>
            <w:hideMark/>
          </w:tcPr>
          <w:p w14:paraId="5EF11D77" w14:textId="77777777" w:rsidR="009A1C29" w:rsidRPr="009A1C29" w:rsidRDefault="009A1C29" w:rsidP="009A1C29">
            <w:pPr>
              <w:spacing w:after="0" w:line="240" w:lineRule="auto"/>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VI. Efectivo y Equivalentes al Efectivo al Final del Ejercicio</w:t>
            </w:r>
          </w:p>
        </w:tc>
        <w:tc>
          <w:tcPr>
            <w:tcW w:w="2100" w:type="dxa"/>
            <w:tcBorders>
              <w:top w:val="nil"/>
              <w:left w:val="nil"/>
              <w:bottom w:val="nil"/>
              <w:right w:val="single" w:sz="8" w:space="0" w:color="auto"/>
            </w:tcBorders>
            <w:vAlign w:val="center"/>
            <w:hideMark/>
          </w:tcPr>
          <w:p w14:paraId="630447E1"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$23,695,011.05</w:t>
            </w:r>
          </w:p>
        </w:tc>
        <w:tc>
          <w:tcPr>
            <w:tcW w:w="2040" w:type="dxa"/>
            <w:tcBorders>
              <w:top w:val="nil"/>
              <w:left w:val="nil"/>
              <w:bottom w:val="nil"/>
              <w:right w:val="single" w:sz="8" w:space="0" w:color="auto"/>
            </w:tcBorders>
            <w:vAlign w:val="center"/>
            <w:hideMark/>
          </w:tcPr>
          <w:p w14:paraId="364660ED" w14:textId="77777777" w:rsidR="009A1C29" w:rsidRPr="009A1C29" w:rsidRDefault="009A1C29" w:rsidP="009A1C29">
            <w:pPr>
              <w:spacing w:after="0" w:line="240" w:lineRule="auto"/>
              <w:jc w:val="right"/>
              <w:rPr>
                <w:rFonts w:ascii="Tahoma" w:eastAsia="Times New Roman" w:hAnsi="Tahoma" w:cs="Tahoma"/>
                <w:b/>
                <w:bCs/>
                <w:color w:val="000000"/>
                <w:sz w:val="16"/>
                <w:szCs w:val="16"/>
                <w:lang w:eastAsia="es-MX"/>
              </w:rPr>
            </w:pPr>
            <w:r w:rsidRPr="009A1C29">
              <w:rPr>
                <w:rFonts w:ascii="Tahoma" w:eastAsia="Times New Roman" w:hAnsi="Tahoma" w:cs="Tahoma"/>
                <w:b/>
                <w:bCs/>
                <w:color w:val="000000"/>
                <w:sz w:val="16"/>
                <w:szCs w:val="16"/>
                <w:lang w:eastAsia="es-MX"/>
              </w:rPr>
              <w:t>$0.00</w:t>
            </w:r>
          </w:p>
        </w:tc>
      </w:tr>
      <w:tr w:rsidR="009A1C29" w:rsidRPr="009A1C29" w14:paraId="7299BC83" w14:textId="77777777" w:rsidTr="009A1C29">
        <w:trPr>
          <w:trHeight w:val="276"/>
        </w:trPr>
        <w:tc>
          <w:tcPr>
            <w:tcW w:w="940" w:type="dxa"/>
            <w:tcBorders>
              <w:top w:val="nil"/>
              <w:left w:val="single" w:sz="8" w:space="0" w:color="auto"/>
              <w:bottom w:val="single" w:sz="8" w:space="0" w:color="auto"/>
              <w:right w:val="nil"/>
            </w:tcBorders>
            <w:vAlign w:val="center"/>
            <w:hideMark/>
          </w:tcPr>
          <w:p w14:paraId="57CC7EBC" w14:textId="77777777" w:rsidR="009A1C29" w:rsidRPr="009A1C29" w:rsidRDefault="009A1C29" w:rsidP="009A1C29">
            <w:pPr>
              <w:spacing w:after="0" w:line="240" w:lineRule="auto"/>
              <w:jc w:val="both"/>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single" w:sz="8" w:space="0" w:color="auto"/>
              <w:right w:val="nil"/>
            </w:tcBorders>
            <w:vAlign w:val="center"/>
            <w:hideMark/>
          </w:tcPr>
          <w:p w14:paraId="5B26D640" w14:textId="77777777" w:rsidR="009A1C29" w:rsidRPr="009A1C29" w:rsidRDefault="009A1C29" w:rsidP="009A1C29">
            <w:pPr>
              <w:spacing w:after="0" w:line="240" w:lineRule="auto"/>
              <w:jc w:val="both"/>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single" w:sz="8" w:space="0" w:color="auto"/>
              <w:right w:val="nil"/>
            </w:tcBorders>
            <w:vAlign w:val="center"/>
            <w:hideMark/>
          </w:tcPr>
          <w:p w14:paraId="7BF63AED" w14:textId="77777777" w:rsidR="009A1C29" w:rsidRPr="009A1C29" w:rsidRDefault="009A1C29" w:rsidP="009A1C29">
            <w:pPr>
              <w:spacing w:after="0" w:line="240" w:lineRule="auto"/>
              <w:jc w:val="both"/>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940" w:type="dxa"/>
            <w:tcBorders>
              <w:top w:val="nil"/>
              <w:left w:val="nil"/>
              <w:bottom w:val="single" w:sz="8" w:space="0" w:color="auto"/>
              <w:right w:val="nil"/>
            </w:tcBorders>
            <w:vAlign w:val="center"/>
            <w:hideMark/>
          </w:tcPr>
          <w:p w14:paraId="303F8298" w14:textId="77777777" w:rsidR="009A1C29" w:rsidRPr="009A1C29" w:rsidRDefault="009A1C29" w:rsidP="009A1C29">
            <w:pPr>
              <w:spacing w:after="0" w:line="240" w:lineRule="auto"/>
              <w:jc w:val="both"/>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1220" w:type="dxa"/>
            <w:tcBorders>
              <w:top w:val="nil"/>
              <w:left w:val="nil"/>
              <w:bottom w:val="single" w:sz="8" w:space="0" w:color="auto"/>
              <w:right w:val="single" w:sz="8" w:space="0" w:color="auto"/>
            </w:tcBorders>
            <w:vAlign w:val="center"/>
            <w:hideMark/>
          </w:tcPr>
          <w:p w14:paraId="0F81DBA9" w14:textId="77777777" w:rsidR="009A1C29" w:rsidRPr="009A1C29" w:rsidRDefault="009A1C29" w:rsidP="009A1C29">
            <w:pPr>
              <w:spacing w:after="0" w:line="240" w:lineRule="auto"/>
              <w:jc w:val="both"/>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100" w:type="dxa"/>
            <w:tcBorders>
              <w:top w:val="nil"/>
              <w:left w:val="nil"/>
              <w:bottom w:val="single" w:sz="8" w:space="0" w:color="auto"/>
              <w:right w:val="single" w:sz="8" w:space="0" w:color="auto"/>
            </w:tcBorders>
            <w:vAlign w:val="center"/>
            <w:hideMark/>
          </w:tcPr>
          <w:p w14:paraId="03D49F17"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c>
          <w:tcPr>
            <w:tcW w:w="2040" w:type="dxa"/>
            <w:tcBorders>
              <w:top w:val="nil"/>
              <w:left w:val="nil"/>
              <w:bottom w:val="single" w:sz="8" w:space="0" w:color="auto"/>
              <w:right w:val="single" w:sz="8" w:space="0" w:color="auto"/>
            </w:tcBorders>
            <w:vAlign w:val="center"/>
            <w:hideMark/>
          </w:tcPr>
          <w:p w14:paraId="0EE7EDC8" w14:textId="77777777" w:rsidR="009A1C29" w:rsidRPr="009A1C29" w:rsidRDefault="009A1C29" w:rsidP="009A1C29">
            <w:pPr>
              <w:spacing w:after="0" w:line="240" w:lineRule="auto"/>
              <w:jc w:val="right"/>
              <w:rPr>
                <w:rFonts w:ascii="Tahoma" w:eastAsia="Times New Roman" w:hAnsi="Tahoma" w:cs="Tahoma"/>
                <w:color w:val="000000"/>
                <w:sz w:val="16"/>
                <w:szCs w:val="16"/>
                <w:lang w:eastAsia="es-MX"/>
              </w:rPr>
            </w:pPr>
            <w:r w:rsidRPr="009A1C29">
              <w:rPr>
                <w:rFonts w:ascii="Tahoma" w:eastAsia="Times New Roman" w:hAnsi="Tahoma" w:cs="Tahoma"/>
                <w:color w:val="000000"/>
                <w:sz w:val="16"/>
                <w:szCs w:val="16"/>
                <w:lang w:eastAsia="es-MX"/>
              </w:rPr>
              <w:t> </w:t>
            </w:r>
          </w:p>
        </w:tc>
      </w:tr>
    </w:tbl>
    <w:p w14:paraId="4A4D4F02" w14:textId="43DB9F25" w:rsidR="00E76ECE" w:rsidRDefault="00E76ECE" w:rsidP="000D24AB">
      <w:pPr>
        <w:ind w:left="-5"/>
        <w:jc w:val="both"/>
        <w:rPr>
          <w:rFonts w:ascii="Arial" w:hAnsi="Arial" w:cs="Arial"/>
          <w:sz w:val="18"/>
          <w:szCs w:val="18"/>
        </w:rPr>
      </w:pPr>
    </w:p>
    <w:p w14:paraId="5B751D90" w14:textId="36FC1653" w:rsidR="00675E7A" w:rsidRDefault="00675E7A" w:rsidP="000D24AB">
      <w:pPr>
        <w:ind w:left="-5"/>
        <w:jc w:val="both"/>
        <w:rPr>
          <w:rFonts w:ascii="Arial" w:hAnsi="Arial" w:cs="Arial"/>
          <w:sz w:val="18"/>
          <w:szCs w:val="18"/>
        </w:rPr>
      </w:pPr>
    </w:p>
    <w:p w14:paraId="7FF12F09" w14:textId="77777777" w:rsidR="00675E7A" w:rsidRPr="00042211" w:rsidRDefault="00675E7A" w:rsidP="000D24AB">
      <w:pPr>
        <w:ind w:left="-5"/>
        <w:jc w:val="both"/>
        <w:rPr>
          <w:rFonts w:ascii="Arial" w:hAnsi="Arial" w:cs="Arial"/>
          <w:sz w:val="18"/>
          <w:szCs w:val="18"/>
        </w:rPr>
      </w:pPr>
    </w:p>
    <w:p w14:paraId="1421F90C" w14:textId="765C0850" w:rsidR="00DA10A6" w:rsidRPr="00042211" w:rsidRDefault="00DA10A6" w:rsidP="000D24AB">
      <w:pPr>
        <w:ind w:left="-5"/>
        <w:jc w:val="both"/>
        <w:rPr>
          <w:rFonts w:ascii="Arial" w:hAnsi="Arial" w:cs="Arial"/>
          <w:sz w:val="18"/>
          <w:szCs w:val="18"/>
        </w:rPr>
      </w:pPr>
    </w:p>
    <w:p w14:paraId="43B7E5CA" w14:textId="77777777" w:rsidR="00DA10A6" w:rsidRPr="00042211" w:rsidRDefault="00DA10A6" w:rsidP="000D24AB">
      <w:pPr>
        <w:ind w:left="-5"/>
        <w:jc w:val="both"/>
        <w:rPr>
          <w:rFonts w:ascii="Arial" w:hAnsi="Arial" w:cs="Arial"/>
          <w:sz w:val="18"/>
          <w:szCs w:val="18"/>
        </w:rPr>
      </w:pPr>
    </w:p>
    <w:p w14:paraId="34C900A0" w14:textId="34134FE4" w:rsidR="000B0A6D" w:rsidRDefault="000B0A6D" w:rsidP="000D24AB">
      <w:pPr>
        <w:ind w:left="-5"/>
        <w:jc w:val="both"/>
        <w:rPr>
          <w:rFonts w:ascii="Arial" w:hAnsi="Arial" w:cs="Arial"/>
          <w:sz w:val="18"/>
          <w:szCs w:val="18"/>
        </w:rPr>
      </w:pPr>
    </w:p>
    <w:p w14:paraId="63ECB5CB" w14:textId="77777777" w:rsidR="00975627" w:rsidRPr="00042211" w:rsidRDefault="00975627" w:rsidP="000D24AB">
      <w:pPr>
        <w:ind w:left="-5"/>
        <w:jc w:val="both"/>
        <w:rPr>
          <w:rFonts w:ascii="Arial" w:hAnsi="Arial" w:cs="Arial"/>
          <w:sz w:val="18"/>
          <w:szCs w:val="18"/>
        </w:rPr>
      </w:pPr>
    </w:p>
    <w:p w14:paraId="3F04DF2B" w14:textId="1C5AF3B4" w:rsidR="000D24AB" w:rsidRPr="00042211" w:rsidRDefault="000D24AB" w:rsidP="003F501F">
      <w:pPr>
        <w:spacing w:after="19" w:line="259" w:lineRule="auto"/>
        <w:rPr>
          <w:rFonts w:ascii="Arial" w:hAnsi="Arial" w:cs="Arial"/>
          <w:sz w:val="18"/>
          <w:szCs w:val="18"/>
        </w:rPr>
      </w:pPr>
      <w:r w:rsidRPr="00042211">
        <w:rPr>
          <w:rFonts w:ascii="Arial" w:hAnsi="Arial" w:cs="Arial"/>
          <w:sz w:val="18"/>
          <w:szCs w:val="18"/>
        </w:rPr>
        <w:t xml:space="preserve"> 2. </w:t>
      </w:r>
      <w:r w:rsidRPr="00042211">
        <w:rPr>
          <w:rFonts w:ascii="Arial" w:hAnsi="Arial" w:cs="Arial"/>
          <w:sz w:val="18"/>
          <w:szCs w:val="18"/>
        </w:rPr>
        <w:tab/>
        <w:t xml:space="preserve">Panorama Económico y Financiero </w:t>
      </w:r>
    </w:p>
    <w:p w14:paraId="38F23F7A" w14:textId="77777777" w:rsidR="000D24AB" w:rsidRPr="00042211" w:rsidRDefault="000D24AB" w:rsidP="000D24AB">
      <w:pPr>
        <w:spacing w:after="19" w:line="259" w:lineRule="auto"/>
        <w:rPr>
          <w:rFonts w:ascii="Arial" w:hAnsi="Arial" w:cs="Arial"/>
          <w:sz w:val="18"/>
          <w:szCs w:val="18"/>
        </w:rPr>
      </w:pPr>
      <w:r w:rsidRPr="00042211">
        <w:rPr>
          <w:rFonts w:ascii="Arial" w:eastAsia="Arial" w:hAnsi="Arial" w:cs="Arial"/>
          <w:b/>
          <w:sz w:val="18"/>
          <w:szCs w:val="18"/>
        </w:rPr>
        <w:t xml:space="preserve"> </w:t>
      </w:r>
    </w:p>
    <w:p w14:paraId="079EC58D" w14:textId="1BEE540C" w:rsidR="00357A64" w:rsidRPr="00042211" w:rsidRDefault="000D24AB" w:rsidP="00590E61">
      <w:pPr>
        <w:jc w:val="both"/>
        <w:rPr>
          <w:rFonts w:ascii="Arial" w:hAnsi="Arial" w:cs="Arial"/>
          <w:sz w:val="18"/>
          <w:szCs w:val="18"/>
        </w:rPr>
      </w:pPr>
      <w:r w:rsidRPr="00042211">
        <w:rPr>
          <w:rFonts w:ascii="Arial" w:hAnsi="Arial" w:cs="Arial"/>
          <w:sz w:val="18"/>
          <w:szCs w:val="18"/>
        </w:rPr>
        <w:t xml:space="preserve">Para </w:t>
      </w:r>
      <w:r w:rsidR="00D251CA" w:rsidRPr="00042211">
        <w:rPr>
          <w:rFonts w:ascii="Arial" w:hAnsi="Arial" w:cs="Arial"/>
          <w:sz w:val="18"/>
          <w:szCs w:val="18"/>
        </w:rPr>
        <w:t xml:space="preserve">el </w:t>
      </w:r>
      <w:r w:rsidR="009A1C29">
        <w:rPr>
          <w:rFonts w:ascii="Arial" w:hAnsi="Arial" w:cs="Arial"/>
          <w:sz w:val="18"/>
          <w:szCs w:val="18"/>
        </w:rPr>
        <w:t>Segundo</w:t>
      </w:r>
      <w:r w:rsidR="00675E7A">
        <w:rPr>
          <w:rFonts w:ascii="Arial" w:hAnsi="Arial" w:cs="Arial"/>
          <w:sz w:val="18"/>
          <w:szCs w:val="18"/>
        </w:rPr>
        <w:t xml:space="preserve"> Trimestre</w:t>
      </w:r>
      <w:r w:rsidR="00F67ADD" w:rsidRPr="00042211">
        <w:rPr>
          <w:rFonts w:ascii="Arial" w:hAnsi="Arial" w:cs="Arial"/>
          <w:sz w:val="18"/>
          <w:szCs w:val="18"/>
        </w:rPr>
        <w:t xml:space="preserve"> del ejercicio 202</w:t>
      </w:r>
      <w:r w:rsidR="009A1C29">
        <w:rPr>
          <w:rFonts w:ascii="Arial" w:hAnsi="Arial" w:cs="Arial"/>
          <w:sz w:val="18"/>
          <w:szCs w:val="18"/>
        </w:rPr>
        <w:t>5</w:t>
      </w:r>
      <w:r w:rsidRPr="00042211">
        <w:rPr>
          <w:rFonts w:ascii="Arial" w:hAnsi="Arial" w:cs="Arial"/>
          <w:sz w:val="18"/>
          <w:szCs w:val="18"/>
        </w:rPr>
        <w:t xml:space="preserve"> se estimó un Presupuesto de Ingresos de </w:t>
      </w:r>
      <w:r w:rsidRPr="00042211">
        <w:rPr>
          <w:rFonts w:ascii="Arial" w:hAnsi="Arial" w:cs="Arial"/>
          <w:b/>
          <w:bCs/>
          <w:sz w:val="18"/>
          <w:szCs w:val="18"/>
        </w:rPr>
        <w:t>$</w:t>
      </w:r>
      <w:r w:rsidR="00B83C12" w:rsidRPr="00042211">
        <w:rPr>
          <w:rFonts w:ascii="Arial" w:hAnsi="Arial" w:cs="Arial"/>
          <w:b/>
          <w:bCs/>
          <w:sz w:val="18"/>
          <w:szCs w:val="18"/>
        </w:rPr>
        <w:t xml:space="preserve"> </w:t>
      </w:r>
      <w:r w:rsidR="009A1C29">
        <w:rPr>
          <w:rFonts w:ascii="Arial" w:hAnsi="Arial" w:cs="Arial"/>
          <w:b/>
          <w:bCs/>
          <w:sz w:val="18"/>
          <w:szCs w:val="18"/>
        </w:rPr>
        <w:t>53,488,668.92</w:t>
      </w:r>
      <w:r w:rsidRPr="00042211">
        <w:rPr>
          <w:rFonts w:ascii="Arial" w:hAnsi="Arial" w:cs="Arial"/>
          <w:sz w:val="18"/>
          <w:szCs w:val="18"/>
        </w:rPr>
        <w:t xml:space="preserve"> (</w:t>
      </w:r>
      <w:r w:rsidR="009A1C29">
        <w:rPr>
          <w:rFonts w:ascii="Arial" w:hAnsi="Arial" w:cs="Arial"/>
          <w:sz w:val="18"/>
          <w:szCs w:val="18"/>
        </w:rPr>
        <w:t>Cincuenta y tres millones cuatrocientos ochenta y ocho mil seiscientos sesenta y ocho pesos 92</w:t>
      </w:r>
      <w:r w:rsidR="003F501F" w:rsidRPr="00042211">
        <w:rPr>
          <w:rFonts w:ascii="Arial" w:hAnsi="Arial" w:cs="Arial"/>
          <w:sz w:val="18"/>
          <w:szCs w:val="18"/>
        </w:rPr>
        <w:t>/100 M.N.</w:t>
      </w:r>
      <w:r w:rsidRPr="00042211">
        <w:rPr>
          <w:rFonts w:ascii="Arial" w:hAnsi="Arial" w:cs="Arial"/>
          <w:sz w:val="18"/>
          <w:szCs w:val="18"/>
        </w:rPr>
        <w:t xml:space="preserve">) </w:t>
      </w:r>
      <w:r w:rsidR="003F501F" w:rsidRPr="00042211">
        <w:rPr>
          <w:rFonts w:ascii="Arial" w:hAnsi="Arial" w:cs="Arial"/>
          <w:sz w:val="18"/>
          <w:szCs w:val="18"/>
        </w:rPr>
        <w:t>remitido para su publicación a</w:t>
      </w:r>
      <w:r w:rsidRPr="00042211">
        <w:rPr>
          <w:rFonts w:ascii="Arial" w:hAnsi="Arial" w:cs="Arial"/>
          <w:sz w:val="18"/>
          <w:szCs w:val="18"/>
        </w:rPr>
        <w:t>l Periódico Oficial del Gobierno Constitucional del Estado de Michoacán de Ocampo</w:t>
      </w:r>
      <w:r w:rsidR="00430A00" w:rsidRPr="00042211">
        <w:rPr>
          <w:rFonts w:ascii="Arial" w:hAnsi="Arial" w:cs="Arial"/>
          <w:sz w:val="18"/>
          <w:szCs w:val="18"/>
        </w:rPr>
        <w:t>.</w:t>
      </w:r>
    </w:p>
    <w:p w14:paraId="71FD2132" w14:textId="168CEF95" w:rsidR="009565CD" w:rsidRPr="00042211" w:rsidRDefault="00E07EBB" w:rsidP="00E07EBB">
      <w:pPr>
        <w:pStyle w:val="Ttulo3"/>
        <w:tabs>
          <w:tab w:val="center" w:pos="2566"/>
        </w:tabs>
        <w:ind w:left="-15"/>
        <w:rPr>
          <w:rFonts w:ascii="Arial" w:hAnsi="Arial" w:cs="Arial"/>
          <w:sz w:val="18"/>
          <w:szCs w:val="18"/>
        </w:rPr>
      </w:pPr>
      <w:r w:rsidRPr="00042211">
        <w:rPr>
          <w:rFonts w:ascii="Arial" w:eastAsia="Arial" w:hAnsi="Arial" w:cs="Arial"/>
          <w:b/>
          <w:sz w:val="18"/>
          <w:szCs w:val="18"/>
        </w:rPr>
        <w:t>3</w:t>
      </w:r>
      <w:r w:rsidR="009565CD" w:rsidRPr="00042211">
        <w:rPr>
          <w:rFonts w:ascii="Arial" w:eastAsia="Arial" w:hAnsi="Arial" w:cs="Arial"/>
          <w:b/>
          <w:sz w:val="18"/>
          <w:szCs w:val="18"/>
        </w:rPr>
        <w:t xml:space="preserve">.- </w:t>
      </w:r>
      <w:r w:rsidR="009565CD" w:rsidRPr="00042211">
        <w:rPr>
          <w:rFonts w:ascii="Arial" w:hAnsi="Arial" w:cs="Arial"/>
          <w:sz w:val="18"/>
          <w:szCs w:val="18"/>
        </w:rPr>
        <w:t>Organización</w:t>
      </w:r>
      <w:r w:rsidR="009565CD" w:rsidRPr="00042211">
        <w:rPr>
          <w:rFonts w:ascii="Arial" w:eastAsia="Arial" w:hAnsi="Arial" w:cs="Arial"/>
          <w:b/>
          <w:sz w:val="18"/>
          <w:szCs w:val="18"/>
        </w:rPr>
        <w:t xml:space="preserve"> y </w:t>
      </w:r>
      <w:r w:rsidR="009565CD" w:rsidRPr="00042211">
        <w:rPr>
          <w:rFonts w:ascii="Arial" w:hAnsi="Arial" w:cs="Arial"/>
          <w:sz w:val="18"/>
          <w:szCs w:val="18"/>
        </w:rPr>
        <w:t>Objeto</w:t>
      </w:r>
      <w:r w:rsidR="009565CD" w:rsidRPr="00042211">
        <w:rPr>
          <w:rFonts w:ascii="Arial" w:eastAsia="Arial" w:hAnsi="Arial" w:cs="Arial"/>
          <w:b/>
          <w:sz w:val="18"/>
          <w:szCs w:val="18"/>
        </w:rPr>
        <w:t xml:space="preserve"> </w:t>
      </w:r>
      <w:r w:rsidR="009565CD" w:rsidRPr="00042211">
        <w:rPr>
          <w:rFonts w:ascii="Arial" w:hAnsi="Arial" w:cs="Arial"/>
          <w:sz w:val="18"/>
          <w:szCs w:val="18"/>
        </w:rPr>
        <w:t>Social</w:t>
      </w:r>
      <w:r w:rsidR="009565CD" w:rsidRPr="00042211">
        <w:rPr>
          <w:rFonts w:ascii="Arial" w:eastAsia="Arial" w:hAnsi="Arial" w:cs="Arial"/>
          <w:b/>
          <w:sz w:val="18"/>
          <w:szCs w:val="18"/>
        </w:rPr>
        <w:t xml:space="preserve"> </w:t>
      </w:r>
    </w:p>
    <w:p w14:paraId="16EF6B09" w14:textId="77777777" w:rsidR="009565CD" w:rsidRPr="00042211" w:rsidRDefault="009565CD" w:rsidP="009565CD">
      <w:pPr>
        <w:spacing w:after="19" w:line="259" w:lineRule="auto"/>
        <w:rPr>
          <w:rFonts w:ascii="Arial" w:hAnsi="Arial" w:cs="Arial"/>
          <w:sz w:val="18"/>
          <w:szCs w:val="18"/>
        </w:rPr>
      </w:pPr>
      <w:r w:rsidRPr="00042211">
        <w:rPr>
          <w:rFonts w:ascii="Arial" w:eastAsia="Arial" w:hAnsi="Arial" w:cs="Arial"/>
          <w:b/>
          <w:sz w:val="18"/>
          <w:szCs w:val="18"/>
        </w:rPr>
        <w:t xml:space="preserve"> </w:t>
      </w:r>
    </w:p>
    <w:p w14:paraId="693227E4" w14:textId="77777777" w:rsidR="009565CD" w:rsidRPr="00042211" w:rsidRDefault="009565CD" w:rsidP="009A1C29">
      <w:pPr>
        <w:spacing w:after="23" w:line="259" w:lineRule="auto"/>
        <w:rPr>
          <w:rFonts w:ascii="Arial" w:hAnsi="Arial" w:cs="Arial"/>
          <w:sz w:val="18"/>
          <w:szCs w:val="18"/>
        </w:rPr>
      </w:pPr>
      <w:r w:rsidRPr="00042211">
        <w:rPr>
          <w:rFonts w:ascii="Arial" w:eastAsia="Arial" w:hAnsi="Arial" w:cs="Arial"/>
          <w:b/>
          <w:sz w:val="18"/>
          <w:szCs w:val="18"/>
        </w:rPr>
        <w:t xml:space="preserve">Principal actividad </w:t>
      </w:r>
    </w:p>
    <w:p w14:paraId="44315030" w14:textId="54DBA7D3" w:rsidR="009565CD" w:rsidRPr="00042211" w:rsidRDefault="009565CD" w:rsidP="009A1C29">
      <w:pPr>
        <w:jc w:val="both"/>
        <w:rPr>
          <w:rFonts w:ascii="Arial" w:hAnsi="Arial" w:cs="Arial"/>
          <w:sz w:val="18"/>
          <w:szCs w:val="18"/>
        </w:rPr>
      </w:pPr>
      <w:r w:rsidRPr="00042211">
        <w:rPr>
          <w:rFonts w:ascii="Arial" w:hAnsi="Arial" w:cs="Arial"/>
          <w:sz w:val="18"/>
          <w:szCs w:val="18"/>
        </w:rPr>
        <w:t xml:space="preserve">Las atribuciones que le confiere el artículo </w:t>
      </w:r>
      <w:r w:rsidR="00C813AB" w:rsidRPr="00042211">
        <w:rPr>
          <w:rFonts w:ascii="Arial" w:hAnsi="Arial" w:cs="Arial"/>
          <w:sz w:val="18"/>
          <w:szCs w:val="18"/>
        </w:rPr>
        <w:t>40</w:t>
      </w:r>
      <w:r w:rsidRPr="00042211">
        <w:rPr>
          <w:rFonts w:ascii="Arial" w:hAnsi="Arial" w:cs="Arial"/>
          <w:sz w:val="18"/>
          <w:szCs w:val="18"/>
        </w:rPr>
        <w:t xml:space="preserve"> de la Ley Orgánica Municipal del Estado de Michoacán de Ocampo. </w:t>
      </w:r>
    </w:p>
    <w:p w14:paraId="0B98BDB0" w14:textId="77777777" w:rsidR="009565CD" w:rsidRPr="00042211" w:rsidRDefault="009565CD" w:rsidP="009A1C29">
      <w:pPr>
        <w:spacing w:after="23" w:line="259" w:lineRule="auto"/>
        <w:rPr>
          <w:rFonts w:ascii="Arial" w:hAnsi="Arial" w:cs="Arial"/>
          <w:sz w:val="18"/>
          <w:szCs w:val="18"/>
        </w:rPr>
      </w:pPr>
      <w:r w:rsidRPr="00042211">
        <w:rPr>
          <w:rFonts w:ascii="Arial" w:eastAsia="Arial" w:hAnsi="Arial" w:cs="Arial"/>
          <w:b/>
          <w:sz w:val="18"/>
          <w:szCs w:val="18"/>
        </w:rPr>
        <w:t xml:space="preserve">Ejercicio fiscal </w:t>
      </w:r>
    </w:p>
    <w:p w14:paraId="7DB1B9F0" w14:textId="7895D30B" w:rsidR="009565CD" w:rsidRPr="00042211" w:rsidRDefault="009565CD" w:rsidP="009565CD">
      <w:pPr>
        <w:ind w:left="-5"/>
        <w:rPr>
          <w:rFonts w:ascii="Arial" w:hAnsi="Arial" w:cs="Arial"/>
          <w:sz w:val="18"/>
          <w:szCs w:val="18"/>
        </w:rPr>
      </w:pPr>
      <w:r w:rsidRPr="00042211">
        <w:rPr>
          <w:rFonts w:ascii="Arial" w:hAnsi="Arial" w:cs="Arial"/>
          <w:sz w:val="18"/>
          <w:szCs w:val="18"/>
        </w:rPr>
        <w:t xml:space="preserve">         </w:t>
      </w:r>
      <w:r w:rsidR="009A1C29">
        <w:rPr>
          <w:rFonts w:ascii="Arial" w:hAnsi="Arial" w:cs="Arial"/>
          <w:sz w:val="18"/>
          <w:szCs w:val="18"/>
        </w:rPr>
        <w:t>Segundo</w:t>
      </w:r>
      <w:r w:rsidR="00675E7A">
        <w:rPr>
          <w:rFonts w:ascii="Arial" w:hAnsi="Arial" w:cs="Arial"/>
          <w:sz w:val="18"/>
          <w:szCs w:val="18"/>
        </w:rPr>
        <w:t xml:space="preserve"> Trimestre</w:t>
      </w:r>
      <w:r w:rsidR="003F501F" w:rsidRPr="00042211">
        <w:rPr>
          <w:rFonts w:ascii="Arial" w:hAnsi="Arial" w:cs="Arial"/>
          <w:sz w:val="18"/>
          <w:szCs w:val="18"/>
        </w:rPr>
        <w:t xml:space="preserve"> </w:t>
      </w:r>
      <w:r w:rsidRPr="00042211">
        <w:rPr>
          <w:rFonts w:ascii="Arial" w:hAnsi="Arial" w:cs="Arial"/>
          <w:sz w:val="18"/>
          <w:szCs w:val="18"/>
        </w:rPr>
        <w:t>202</w:t>
      </w:r>
      <w:r w:rsidR="00C61FA6">
        <w:rPr>
          <w:rFonts w:ascii="Arial" w:hAnsi="Arial" w:cs="Arial"/>
          <w:sz w:val="18"/>
          <w:szCs w:val="18"/>
        </w:rPr>
        <w:t>5</w:t>
      </w:r>
      <w:r w:rsidRPr="00042211">
        <w:rPr>
          <w:rFonts w:ascii="Arial" w:hAnsi="Arial" w:cs="Arial"/>
          <w:sz w:val="18"/>
          <w:szCs w:val="18"/>
        </w:rPr>
        <w:t xml:space="preserve"> </w:t>
      </w:r>
    </w:p>
    <w:p w14:paraId="2C7E17C9" w14:textId="659EF8C3" w:rsidR="009565CD" w:rsidRPr="00042211" w:rsidRDefault="009565CD" w:rsidP="00E07EBB">
      <w:pPr>
        <w:spacing w:after="19" w:line="259" w:lineRule="auto"/>
        <w:rPr>
          <w:rFonts w:ascii="Arial" w:hAnsi="Arial" w:cs="Arial"/>
          <w:sz w:val="18"/>
          <w:szCs w:val="18"/>
        </w:rPr>
      </w:pPr>
      <w:r w:rsidRPr="00042211">
        <w:rPr>
          <w:rFonts w:ascii="Arial" w:hAnsi="Arial" w:cs="Arial"/>
          <w:sz w:val="18"/>
          <w:szCs w:val="18"/>
        </w:rPr>
        <w:t xml:space="preserve"> </w:t>
      </w:r>
      <w:r w:rsidR="00E07EBB" w:rsidRPr="00042211">
        <w:rPr>
          <w:rFonts w:ascii="Arial" w:hAnsi="Arial" w:cs="Arial"/>
          <w:sz w:val="18"/>
          <w:szCs w:val="18"/>
        </w:rPr>
        <w:t xml:space="preserve">         </w:t>
      </w:r>
      <w:r w:rsidRPr="00042211">
        <w:rPr>
          <w:rFonts w:ascii="Arial" w:hAnsi="Arial" w:cs="Arial"/>
          <w:sz w:val="18"/>
          <w:szCs w:val="18"/>
        </w:rPr>
        <w:t xml:space="preserve">Régimen jurídico </w:t>
      </w:r>
    </w:p>
    <w:p w14:paraId="7C6342D9" w14:textId="77777777" w:rsidR="009565CD" w:rsidRPr="00042211" w:rsidRDefault="009565CD" w:rsidP="009565CD">
      <w:pPr>
        <w:ind w:left="-5"/>
        <w:rPr>
          <w:rFonts w:ascii="Arial" w:hAnsi="Arial" w:cs="Arial"/>
          <w:sz w:val="18"/>
          <w:szCs w:val="18"/>
        </w:rPr>
      </w:pPr>
      <w:r w:rsidRPr="00042211">
        <w:rPr>
          <w:rFonts w:ascii="Arial" w:hAnsi="Arial" w:cs="Arial"/>
          <w:sz w:val="18"/>
          <w:szCs w:val="18"/>
        </w:rPr>
        <w:t xml:space="preserve">         Persona Moral con fines no lucrativos. </w:t>
      </w:r>
    </w:p>
    <w:p w14:paraId="2BC6367B" w14:textId="01B65DB7" w:rsidR="009565CD" w:rsidRPr="00042211" w:rsidRDefault="009565CD" w:rsidP="003F501F">
      <w:pPr>
        <w:spacing w:after="19" w:line="259" w:lineRule="auto"/>
        <w:rPr>
          <w:rFonts w:ascii="Arial" w:hAnsi="Arial" w:cs="Arial"/>
          <w:sz w:val="18"/>
          <w:szCs w:val="18"/>
        </w:rPr>
      </w:pPr>
      <w:r w:rsidRPr="00042211">
        <w:rPr>
          <w:rFonts w:ascii="Arial" w:hAnsi="Arial" w:cs="Arial"/>
          <w:sz w:val="18"/>
          <w:szCs w:val="18"/>
        </w:rPr>
        <w:t xml:space="preserve"> </w:t>
      </w:r>
      <w:r w:rsidR="00E07EBB" w:rsidRPr="00042211">
        <w:rPr>
          <w:rFonts w:ascii="Arial" w:hAnsi="Arial" w:cs="Arial"/>
          <w:sz w:val="18"/>
          <w:szCs w:val="18"/>
        </w:rPr>
        <w:t xml:space="preserve">4.- </w:t>
      </w:r>
      <w:r w:rsidRPr="00042211">
        <w:rPr>
          <w:rFonts w:ascii="Arial" w:hAnsi="Arial" w:cs="Arial"/>
          <w:sz w:val="18"/>
          <w:szCs w:val="18"/>
        </w:rPr>
        <w:t xml:space="preserve">Bases de Preparación de los Estados Financieros </w:t>
      </w:r>
    </w:p>
    <w:p w14:paraId="6E24D6DC" w14:textId="77777777" w:rsidR="009565CD" w:rsidRPr="00042211" w:rsidRDefault="009565CD" w:rsidP="009565CD">
      <w:pPr>
        <w:spacing w:after="19" w:line="259" w:lineRule="auto"/>
        <w:rPr>
          <w:rFonts w:ascii="Arial" w:hAnsi="Arial" w:cs="Arial"/>
          <w:sz w:val="18"/>
          <w:szCs w:val="18"/>
        </w:rPr>
      </w:pPr>
      <w:r w:rsidRPr="00042211">
        <w:rPr>
          <w:rFonts w:ascii="Arial" w:eastAsia="Arial" w:hAnsi="Arial" w:cs="Arial"/>
          <w:b/>
          <w:sz w:val="18"/>
          <w:szCs w:val="18"/>
        </w:rPr>
        <w:t xml:space="preserve"> </w:t>
      </w:r>
    </w:p>
    <w:p w14:paraId="237C0703" w14:textId="0FBE57CA" w:rsidR="009565CD" w:rsidRPr="00042211" w:rsidRDefault="009565CD" w:rsidP="00D36ECF">
      <w:pPr>
        <w:numPr>
          <w:ilvl w:val="0"/>
          <w:numId w:val="7"/>
        </w:numPr>
        <w:spacing w:after="5" w:line="269" w:lineRule="auto"/>
        <w:ind w:left="576" w:hanging="283"/>
        <w:jc w:val="both"/>
        <w:rPr>
          <w:rFonts w:ascii="Arial" w:hAnsi="Arial" w:cs="Arial"/>
          <w:sz w:val="18"/>
          <w:szCs w:val="18"/>
        </w:rPr>
      </w:pPr>
      <w:r w:rsidRPr="00042211">
        <w:rPr>
          <w:rFonts w:ascii="Arial" w:hAnsi="Arial" w:cs="Arial"/>
          <w:sz w:val="18"/>
          <w:szCs w:val="18"/>
        </w:rPr>
        <w:t xml:space="preserve">La preparación de los Estados Financieros que presenta el </w:t>
      </w:r>
      <w:r w:rsidR="00335800" w:rsidRPr="00042211">
        <w:rPr>
          <w:rFonts w:ascii="Arial" w:hAnsi="Arial" w:cs="Arial"/>
          <w:sz w:val="18"/>
          <w:szCs w:val="18"/>
        </w:rPr>
        <w:t>Concejo Mayor de Gobierno Comunal</w:t>
      </w:r>
      <w:r w:rsidRPr="00042211">
        <w:rPr>
          <w:rFonts w:ascii="Arial" w:hAnsi="Arial" w:cs="Arial"/>
          <w:sz w:val="18"/>
          <w:szCs w:val="18"/>
        </w:rPr>
        <w:t xml:space="preserve"> es en cumplimiento a </w:t>
      </w:r>
      <w:r w:rsidR="00D251CA" w:rsidRPr="00042211">
        <w:rPr>
          <w:rFonts w:ascii="Arial" w:hAnsi="Arial" w:cs="Arial"/>
          <w:sz w:val="18"/>
          <w:szCs w:val="18"/>
        </w:rPr>
        <w:t xml:space="preserve">lo dispuesto en </w:t>
      </w:r>
      <w:r w:rsidRPr="00042211">
        <w:rPr>
          <w:rFonts w:ascii="Arial" w:hAnsi="Arial" w:cs="Arial"/>
          <w:sz w:val="18"/>
          <w:szCs w:val="18"/>
        </w:rPr>
        <w:t xml:space="preserve">la Ley General de Contabilidad Gubernamental; el Órgano de coordinación para la armonización de la contabilidad gubernamental es el Consejo Nacional de Armonización Contable (CONAC), el cual tiene por objeto la emisión de normas y lineamientos para la generación de información financiera que aplicaran a los entes públicos; Constitución Política </w:t>
      </w:r>
      <w:r w:rsidR="00430A00" w:rsidRPr="00042211">
        <w:rPr>
          <w:rFonts w:ascii="Arial" w:hAnsi="Arial" w:cs="Arial"/>
          <w:sz w:val="18"/>
          <w:szCs w:val="18"/>
        </w:rPr>
        <w:t>d</w:t>
      </w:r>
      <w:r w:rsidRPr="00042211">
        <w:rPr>
          <w:rFonts w:ascii="Arial" w:hAnsi="Arial" w:cs="Arial"/>
          <w:sz w:val="18"/>
          <w:szCs w:val="18"/>
        </w:rPr>
        <w:t>el Estado de Michoacán</w:t>
      </w:r>
      <w:r w:rsidR="00430A00" w:rsidRPr="00042211">
        <w:rPr>
          <w:rFonts w:ascii="Arial" w:hAnsi="Arial" w:cs="Arial"/>
          <w:sz w:val="18"/>
          <w:szCs w:val="18"/>
        </w:rPr>
        <w:t xml:space="preserve"> de Ocampo</w:t>
      </w:r>
      <w:r w:rsidRPr="00042211">
        <w:rPr>
          <w:rFonts w:ascii="Arial" w:hAnsi="Arial" w:cs="Arial"/>
          <w:sz w:val="18"/>
          <w:szCs w:val="18"/>
        </w:rPr>
        <w:t xml:space="preserve">; Ley de Fiscalización Superior del Estado de Michoacán; Ley de Planeación Hacendaria, Presupuesto, Gasto Publico y Contabilidad Gubernamental del Estado de Michoacán; Ley Orgánica Municipal del Estado de Michoacán de Ocampo; Ley de Ingresos </w:t>
      </w:r>
      <w:r w:rsidR="00D251CA" w:rsidRPr="00042211">
        <w:rPr>
          <w:rFonts w:ascii="Arial" w:hAnsi="Arial" w:cs="Arial"/>
          <w:sz w:val="18"/>
          <w:szCs w:val="18"/>
        </w:rPr>
        <w:t xml:space="preserve">del Municipio de </w:t>
      </w:r>
      <w:r w:rsidR="008F2AE4" w:rsidRPr="00042211">
        <w:rPr>
          <w:rFonts w:ascii="Arial" w:hAnsi="Arial" w:cs="Arial"/>
          <w:sz w:val="18"/>
          <w:szCs w:val="18"/>
        </w:rPr>
        <w:t>C</w:t>
      </w:r>
      <w:r w:rsidR="00335800" w:rsidRPr="00042211">
        <w:rPr>
          <w:rFonts w:ascii="Arial" w:hAnsi="Arial" w:cs="Arial"/>
          <w:sz w:val="18"/>
          <w:szCs w:val="18"/>
        </w:rPr>
        <w:t>herán</w:t>
      </w:r>
      <w:r w:rsidR="00D251CA" w:rsidRPr="00042211">
        <w:rPr>
          <w:rFonts w:ascii="Arial" w:hAnsi="Arial" w:cs="Arial"/>
          <w:sz w:val="18"/>
          <w:szCs w:val="18"/>
        </w:rPr>
        <w:t>, Michoacán</w:t>
      </w:r>
      <w:r w:rsidR="00E62DAB" w:rsidRPr="00042211">
        <w:rPr>
          <w:rFonts w:ascii="Arial" w:hAnsi="Arial" w:cs="Arial"/>
          <w:sz w:val="18"/>
          <w:szCs w:val="18"/>
        </w:rPr>
        <w:t xml:space="preserve"> </w:t>
      </w:r>
      <w:r w:rsidRPr="00042211">
        <w:rPr>
          <w:rFonts w:ascii="Arial" w:hAnsi="Arial" w:cs="Arial"/>
          <w:sz w:val="18"/>
          <w:szCs w:val="18"/>
        </w:rPr>
        <w:t xml:space="preserve">y el Presupuesto de Egresos del </w:t>
      </w:r>
      <w:r w:rsidR="00042211" w:rsidRPr="00042211">
        <w:rPr>
          <w:rFonts w:ascii="Arial" w:hAnsi="Arial" w:cs="Arial"/>
          <w:sz w:val="18"/>
          <w:szCs w:val="18"/>
        </w:rPr>
        <w:t xml:space="preserve">Concejo Mayor </w:t>
      </w:r>
      <w:r w:rsidR="005D3477" w:rsidRPr="00042211">
        <w:rPr>
          <w:rFonts w:ascii="Arial" w:hAnsi="Arial" w:cs="Arial"/>
          <w:sz w:val="18"/>
          <w:szCs w:val="18"/>
        </w:rPr>
        <w:t xml:space="preserve">de </w:t>
      </w:r>
      <w:r w:rsidR="008F2AE4" w:rsidRPr="00042211">
        <w:rPr>
          <w:rFonts w:ascii="Arial" w:hAnsi="Arial" w:cs="Arial"/>
          <w:sz w:val="18"/>
          <w:szCs w:val="18"/>
        </w:rPr>
        <w:t>C</w:t>
      </w:r>
      <w:r w:rsidR="00335800" w:rsidRPr="00042211">
        <w:rPr>
          <w:rFonts w:ascii="Arial" w:hAnsi="Arial" w:cs="Arial"/>
          <w:sz w:val="18"/>
          <w:szCs w:val="18"/>
        </w:rPr>
        <w:t>herán</w:t>
      </w:r>
      <w:r w:rsidRPr="00042211">
        <w:rPr>
          <w:rFonts w:ascii="Arial" w:hAnsi="Arial" w:cs="Arial"/>
          <w:sz w:val="18"/>
          <w:szCs w:val="18"/>
        </w:rPr>
        <w:t xml:space="preserve">. </w:t>
      </w:r>
    </w:p>
    <w:p w14:paraId="6825D1B5" w14:textId="77777777" w:rsidR="009565CD" w:rsidRPr="00042211" w:rsidRDefault="009565CD" w:rsidP="009565CD">
      <w:pPr>
        <w:spacing w:after="19" w:line="259" w:lineRule="auto"/>
        <w:ind w:left="566"/>
        <w:rPr>
          <w:rFonts w:ascii="Arial" w:hAnsi="Arial" w:cs="Arial"/>
          <w:sz w:val="18"/>
          <w:szCs w:val="18"/>
        </w:rPr>
      </w:pPr>
      <w:r w:rsidRPr="00042211">
        <w:rPr>
          <w:rFonts w:ascii="Arial" w:hAnsi="Arial" w:cs="Arial"/>
          <w:sz w:val="18"/>
          <w:szCs w:val="18"/>
        </w:rPr>
        <w:t xml:space="preserve"> </w:t>
      </w:r>
    </w:p>
    <w:p w14:paraId="0DEB01DF" w14:textId="77777777" w:rsidR="009565CD" w:rsidRPr="00042211" w:rsidRDefault="009565CD" w:rsidP="009565CD">
      <w:pPr>
        <w:numPr>
          <w:ilvl w:val="0"/>
          <w:numId w:val="7"/>
        </w:numPr>
        <w:spacing w:after="5" w:line="269" w:lineRule="auto"/>
        <w:ind w:hanging="283"/>
        <w:jc w:val="both"/>
        <w:rPr>
          <w:rFonts w:ascii="Arial" w:hAnsi="Arial" w:cs="Arial"/>
          <w:sz w:val="18"/>
          <w:szCs w:val="18"/>
        </w:rPr>
      </w:pPr>
      <w:r w:rsidRPr="00042211">
        <w:rPr>
          <w:rFonts w:ascii="Arial" w:hAnsi="Arial" w:cs="Arial"/>
          <w:sz w:val="18"/>
          <w:szCs w:val="18"/>
        </w:rPr>
        <w:t xml:space="preserve">La normatividad aplicada para el reconocimiento, valuación y revelación de los diferentes rubros de la información financiera, así como las bases de medición utilizadas para la elaboración de los estados financieros es la emitida por el CONAC. </w:t>
      </w:r>
    </w:p>
    <w:p w14:paraId="0BB377D2"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7F08626A" w14:textId="77777777" w:rsidR="009565CD" w:rsidRPr="00042211" w:rsidRDefault="009565CD" w:rsidP="009565CD">
      <w:pPr>
        <w:numPr>
          <w:ilvl w:val="0"/>
          <w:numId w:val="7"/>
        </w:numPr>
        <w:spacing w:after="5" w:line="269" w:lineRule="auto"/>
        <w:ind w:hanging="283"/>
        <w:jc w:val="both"/>
        <w:rPr>
          <w:rFonts w:ascii="Arial" w:hAnsi="Arial" w:cs="Arial"/>
          <w:sz w:val="18"/>
          <w:szCs w:val="18"/>
        </w:rPr>
      </w:pPr>
      <w:r w:rsidRPr="00042211">
        <w:rPr>
          <w:rFonts w:ascii="Arial" w:hAnsi="Arial" w:cs="Arial"/>
          <w:sz w:val="18"/>
          <w:szCs w:val="18"/>
        </w:rPr>
        <w:t xml:space="preserve">Postulados básicos </w:t>
      </w:r>
    </w:p>
    <w:p w14:paraId="7FB4865F" w14:textId="77777777" w:rsidR="009565CD" w:rsidRPr="00042211" w:rsidRDefault="009565CD" w:rsidP="00BE461B">
      <w:pPr>
        <w:ind w:left="576"/>
        <w:jc w:val="both"/>
        <w:rPr>
          <w:rFonts w:ascii="Arial" w:hAnsi="Arial" w:cs="Arial"/>
          <w:sz w:val="18"/>
          <w:szCs w:val="18"/>
        </w:rPr>
      </w:pPr>
      <w:r w:rsidRPr="00042211">
        <w:rPr>
          <w:rFonts w:ascii="Arial" w:hAnsi="Arial" w:cs="Arial"/>
          <w:sz w:val="18"/>
          <w:szCs w:val="18"/>
        </w:rPr>
        <w:t xml:space="preserve">Sustancia Económica, Ente Público, Existencia Permanente, Revelación Suficiente, Importancia Relativa, Registro e Integración Presupuestaria, Consolidación de la Información Financiera, Devengo Contable, Valuación, Dualidad Económica y Consistencia. </w:t>
      </w:r>
    </w:p>
    <w:p w14:paraId="05E231BF" w14:textId="36767BE4" w:rsidR="009565CD" w:rsidRPr="00042211" w:rsidRDefault="009565CD" w:rsidP="00754B84">
      <w:pPr>
        <w:spacing w:after="19" w:line="259" w:lineRule="auto"/>
        <w:jc w:val="both"/>
        <w:rPr>
          <w:rFonts w:ascii="Arial" w:hAnsi="Arial" w:cs="Arial"/>
          <w:sz w:val="18"/>
          <w:szCs w:val="18"/>
        </w:rPr>
      </w:pPr>
      <w:r w:rsidRPr="00042211">
        <w:rPr>
          <w:rFonts w:ascii="Arial" w:hAnsi="Arial" w:cs="Arial"/>
          <w:sz w:val="18"/>
          <w:szCs w:val="18"/>
        </w:rPr>
        <w:t xml:space="preserve"> </w:t>
      </w:r>
      <w:r w:rsidRPr="00042211">
        <w:rPr>
          <w:rFonts w:ascii="Arial" w:eastAsia="Arial" w:hAnsi="Arial" w:cs="Arial"/>
          <w:b/>
          <w:sz w:val="18"/>
          <w:szCs w:val="18"/>
        </w:rPr>
        <w:t xml:space="preserve">Sistema de </w:t>
      </w:r>
      <w:r w:rsidR="00E07EBB" w:rsidRPr="00042211">
        <w:rPr>
          <w:rFonts w:ascii="Arial" w:eastAsia="Arial" w:hAnsi="Arial" w:cs="Arial"/>
          <w:b/>
          <w:sz w:val="18"/>
          <w:szCs w:val="18"/>
        </w:rPr>
        <w:t>Contabilidad. -</w:t>
      </w:r>
      <w:r w:rsidRPr="00042211">
        <w:rPr>
          <w:rFonts w:ascii="Arial" w:hAnsi="Arial" w:cs="Arial"/>
          <w:sz w:val="18"/>
          <w:szCs w:val="18"/>
        </w:rPr>
        <w:t xml:space="preserve"> En ejercicios anteriores al 201</w:t>
      </w:r>
      <w:r w:rsidR="00430A00" w:rsidRPr="00042211">
        <w:rPr>
          <w:rFonts w:ascii="Arial" w:hAnsi="Arial" w:cs="Arial"/>
          <w:sz w:val="18"/>
          <w:szCs w:val="18"/>
        </w:rPr>
        <w:t>4</w:t>
      </w:r>
      <w:r w:rsidRPr="00042211">
        <w:rPr>
          <w:rFonts w:ascii="Arial" w:hAnsi="Arial" w:cs="Arial"/>
          <w:sz w:val="18"/>
          <w:szCs w:val="18"/>
        </w:rPr>
        <w:t>, los Estados Financieros fueron preparados de acuerdo con las bases contables utilizadas por la Tesorería</w:t>
      </w:r>
      <w:r w:rsidR="00430A00" w:rsidRPr="00042211">
        <w:rPr>
          <w:rFonts w:ascii="Arial" w:hAnsi="Arial" w:cs="Arial"/>
          <w:sz w:val="18"/>
          <w:szCs w:val="18"/>
        </w:rPr>
        <w:t xml:space="preserve"> </w:t>
      </w:r>
      <w:r w:rsidR="00335800" w:rsidRPr="00042211">
        <w:rPr>
          <w:rFonts w:ascii="Arial" w:hAnsi="Arial" w:cs="Arial"/>
          <w:sz w:val="18"/>
          <w:szCs w:val="18"/>
        </w:rPr>
        <w:t>Comunal</w:t>
      </w:r>
      <w:r w:rsidRPr="00042211">
        <w:rPr>
          <w:rFonts w:ascii="Arial" w:hAnsi="Arial" w:cs="Arial"/>
          <w:sz w:val="18"/>
          <w:szCs w:val="18"/>
        </w:rPr>
        <w:t xml:space="preserve">, conforme a los principios de contabilidad gubernamental, a la legislación local y la normativa administrativa aplicable a través del Sistema de Contabilidad Municipal (SCM), proporcionado por la Auditoria Superior de Michoacán. </w:t>
      </w:r>
    </w:p>
    <w:p w14:paraId="519B252E"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47EE49C6" w14:textId="646B071A" w:rsidR="009565CD" w:rsidRPr="00042211" w:rsidRDefault="00C813AB" w:rsidP="00BE461B">
      <w:pPr>
        <w:ind w:left="-5"/>
        <w:jc w:val="both"/>
        <w:rPr>
          <w:rFonts w:ascii="Arial" w:hAnsi="Arial" w:cs="Arial"/>
          <w:sz w:val="18"/>
          <w:szCs w:val="18"/>
        </w:rPr>
      </w:pPr>
      <w:r w:rsidRPr="00042211">
        <w:rPr>
          <w:rFonts w:ascii="Arial" w:hAnsi="Arial" w:cs="Arial"/>
          <w:sz w:val="18"/>
          <w:szCs w:val="18"/>
        </w:rPr>
        <w:t>Para</w:t>
      </w:r>
      <w:r w:rsidR="009565CD" w:rsidRPr="00042211">
        <w:rPr>
          <w:rFonts w:ascii="Arial" w:hAnsi="Arial" w:cs="Arial"/>
          <w:sz w:val="18"/>
          <w:szCs w:val="18"/>
        </w:rPr>
        <w:t xml:space="preserve"> dar cumplimiento a </w:t>
      </w:r>
      <w:r w:rsidR="00754B84" w:rsidRPr="00042211">
        <w:rPr>
          <w:rFonts w:ascii="Arial" w:hAnsi="Arial" w:cs="Arial"/>
          <w:sz w:val="18"/>
          <w:szCs w:val="18"/>
        </w:rPr>
        <w:t xml:space="preserve">lo dispuesto en la </w:t>
      </w:r>
      <w:r w:rsidR="009565CD" w:rsidRPr="00042211">
        <w:rPr>
          <w:rFonts w:ascii="Arial" w:hAnsi="Arial" w:cs="Arial"/>
          <w:sz w:val="18"/>
          <w:szCs w:val="18"/>
        </w:rPr>
        <w:t xml:space="preserve">Ley General de Contabilidad Gubernamental y demás normatividad emitida por el Consejo Nacional de Armonización Contable (CONAC), fue necesario adquirir un Sistema de Contabilidad Armonizado, para la generación de la información contable y presupuestal, en apego a las </w:t>
      </w:r>
      <w:r w:rsidR="009565CD" w:rsidRPr="00042211">
        <w:rPr>
          <w:rFonts w:ascii="Arial" w:hAnsi="Arial" w:cs="Arial"/>
          <w:sz w:val="18"/>
          <w:szCs w:val="18"/>
        </w:rPr>
        <w:lastRenderedPageBreak/>
        <w:t>disposiciones emitidas para tal efecto. Asimismo, dicho sistema está en constantes a</w:t>
      </w:r>
      <w:r w:rsidR="00981A81" w:rsidRPr="00042211">
        <w:rPr>
          <w:rFonts w:ascii="Arial" w:hAnsi="Arial" w:cs="Arial"/>
          <w:sz w:val="18"/>
          <w:szCs w:val="18"/>
        </w:rPr>
        <w:t>ctualizaciones</w:t>
      </w:r>
      <w:r w:rsidR="009565CD" w:rsidRPr="00042211">
        <w:rPr>
          <w:rFonts w:ascii="Arial" w:hAnsi="Arial" w:cs="Arial"/>
          <w:sz w:val="18"/>
          <w:szCs w:val="18"/>
        </w:rPr>
        <w:t xml:space="preserve"> con el objeto de avanzar en la implementación de las disposiciones de la Ley en el proceso de armonización contable, y su nombre es </w:t>
      </w:r>
      <w:r w:rsidR="00335800" w:rsidRPr="00042211">
        <w:rPr>
          <w:rFonts w:ascii="Arial" w:hAnsi="Arial" w:cs="Arial"/>
          <w:sz w:val="18"/>
          <w:szCs w:val="18"/>
        </w:rPr>
        <w:t>Suite Financiera</w:t>
      </w:r>
      <w:r w:rsidR="009565CD" w:rsidRPr="00042211">
        <w:rPr>
          <w:rFonts w:ascii="Arial" w:hAnsi="Arial" w:cs="Arial"/>
          <w:sz w:val="18"/>
          <w:szCs w:val="18"/>
        </w:rPr>
        <w:t xml:space="preserve">. </w:t>
      </w:r>
    </w:p>
    <w:p w14:paraId="1B9118A2"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286AC151" w14:textId="1F3DEA15" w:rsidR="009565CD" w:rsidRPr="00042211" w:rsidRDefault="00E07EBB" w:rsidP="009565CD">
      <w:pPr>
        <w:spacing w:after="0" w:line="259" w:lineRule="auto"/>
        <w:ind w:left="-5"/>
        <w:rPr>
          <w:rFonts w:ascii="Arial" w:hAnsi="Arial" w:cs="Arial"/>
          <w:sz w:val="18"/>
          <w:szCs w:val="18"/>
        </w:rPr>
      </w:pPr>
      <w:r w:rsidRPr="00042211">
        <w:rPr>
          <w:rFonts w:ascii="Arial" w:eastAsia="Arial" w:hAnsi="Arial" w:cs="Arial"/>
          <w:b/>
          <w:sz w:val="18"/>
          <w:szCs w:val="18"/>
        </w:rPr>
        <w:t>5</w:t>
      </w:r>
      <w:r w:rsidR="009565CD" w:rsidRPr="00042211">
        <w:rPr>
          <w:rFonts w:ascii="Arial" w:eastAsia="Arial" w:hAnsi="Arial" w:cs="Arial"/>
          <w:b/>
          <w:sz w:val="18"/>
          <w:szCs w:val="18"/>
        </w:rPr>
        <w:t xml:space="preserve">.- Políticas de Contabilidad Significativas. </w:t>
      </w:r>
    </w:p>
    <w:p w14:paraId="2EF14EF6" w14:textId="50CC63FB" w:rsidR="009565CD" w:rsidRPr="00042211" w:rsidRDefault="009565CD" w:rsidP="00C813AB">
      <w:pPr>
        <w:ind w:left="-5" w:firstLine="713"/>
        <w:rPr>
          <w:rFonts w:ascii="Arial" w:hAnsi="Arial" w:cs="Arial"/>
          <w:sz w:val="18"/>
          <w:szCs w:val="18"/>
        </w:rPr>
      </w:pPr>
      <w:r w:rsidRPr="00042211">
        <w:rPr>
          <w:rFonts w:ascii="Arial" w:hAnsi="Arial" w:cs="Arial"/>
          <w:sz w:val="18"/>
          <w:szCs w:val="18"/>
        </w:rPr>
        <w:t xml:space="preserve">De este apartado tenemos a bien informar lo siguiente:  </w:t>
      </w:r>
    </w:p>
    <w:p w14:paraId="1F17F0EE" w14:textId="10AF59A3" w:rsidR="009565CD" w:rsidRPr="00042211" w:rsidRDefault="009565CD" w:rsidP="00C813AB">
      <w:pPr>
        <w:spacing w:after="19" w:line="259" w:lineRule="auto"/>
        <w:rPr>
          <w:rFonts w:ascii="Arial" w:hAnsi="Arial" w:cs="Arial"/>
          <w:sz w:val="18"/>
          <w:szCs w:val="18"/>
        </w:rPr>
      </w:pPr>
      <w:r w:rsidRPr="00042211">
        <w:rPr>
          <w:rFonts w:ascii="Arial" w:hAnsi="Arial" w:cs="Arial"/>
          <w:sz w:val="18"/>
          <w:szCs w:val="18"/>
        </w:rPr>
        <w:t xml:space="preserve"> </w:t>
      </w:r>
      <w:r w:rsidRPr="00042211">
        <w:rPr>
          <w:rFonts w:ascii="Arial" w:eastAsia="Arial" w:hAnsi="Arial" w:cs="Arial"/>
          <w:b/>
          <w:sz w:val="18"/>
          <w:szCs w:val="18"/>
        </w:rPr>
        <w:t xml:space="preserve">Reclasificaciones. </w:t>
      </w:r>
      <w:r w:rsidRPr="00042211">
        <w:rPr>
          <w:rFonts w:ascii="Arial" w:hAnsi="Arial" w:cs="Arial"/>
          <w:sz w:val="18"/>
          <w:szCs w:val="18"/>
        </w:rPr>
        <w:t xml:space="preserve">En el </w:t>
      </w:r>
      <w:r w:rsidR="00335800" w:rsidRPr="00042211">
        <w:rPr>
          <w:rFonts w:ascii="Arial" w:eastAsia="Arial" w:hAnsi="Arial" w:cs="Arial"/>
          <w:bCs/>
          <w:sz w:val="18"/>
          <w:szCs w:val="18"/>
        </w:rPr>
        <w:t>Concejo Mayor</w:t>
      </w:r>
      <w:r w:rsidRPr="00042211">
        <w:rPr>
          <w:rFonts w:ascii="Arial" w:hAnsi="Arial" w:cs="Arial"/>
          <w:sz w:val="18"/>
          <w:szCs w:val="18"/>
        </w:rPr>
        <w:t xml:space="preserve"> </w:t>
      </w:r>
      <w:r w:rsidR="00C813AB" w:rsidRPr="00042211">
        <w:rPr>
          <w:rFonts w:ascii="Arial" w:hAnsi="Arial" w:cs="Arial"/>
          <w:sz w:val="18"/>
          <w:szCs w:val="18"/>
        </w:rPr>
        <w:t xml:space="preserve">no </w:t>
      </w:r>
      <w:r w:rsidR="00335800" w:rsidRPr="00042211">
        <w:rPr>
          <w:rFonts w:ascii="Arial" w:hAnsi="Arial" w:cs="Arial"/>
          <w:sz w:val="18"/>
          <w:szCs w:val="18"/>
        </w:rPr>
        <w:t xml:space="preserve">se </w:t>
      </w:r>
      <w:r w:rsidR="00C813AB" w:rsidRPr="00042211">
        <w:rPr>
          <w:rFonts w:ascii="Arial" w:hAnsi="Arial" w:cs="Arial"/>
          <w:sz w:val="18"/>
          <w:szCs w:val="18"/>
        </w:rPr>
        <w:t>ha</w:t>
      </w:r>
      <w:r w:rsidR="00335800" w:rsidRPr="00042211">
        <w:rPr>
          <w:rFonts w:ascii="Arial" w:hAnsi="Arial" w:cs="Arial"/>
          <w:sz w:val="18"/>
          <w:szCs w:val="18"/>
        </w:rPr>
        <w:t>n</w:t>
      </w:r>
      <w:r w:rsidR="00C813AB" w:rsidRPr="00042211">
        <w:rPr>
          <w:rFonts w:ascii="Arial" w:hAnsi="Arial" w:cs="Arial"/>
          <w:sz w:val="18"/>
          <w:szCs w:val="18"/>
        </w:rPr>
        <w:t xml:space="preserve"> realizado reclasificaciones presupuestales.</w:t>
      </w:r>
    </w:p>
    <w:p w14:paraId="7482A7B6" w14:textId="77777777" w:rsidR="009565CD" w:rsidRPr="00042211" w:rsidRDefault="009565CD" w:rsidP="009565CD">
      <w:pPr>
        <w:spacing w:after="21" w:line="259" w:lineRule="auto"/>
        <w:ind w:left="1080"/>
        <w:rPr>
          <w:rFonts w:ascii="Arial" w:hAnsi="Arial" w:cs="Arial"/>
          <w:sz w:val="18"/>
          <w:szCs w:val="18"/>
        </w:rPr>
      </w:pPr>
      <w:r w:rsidRPr="00042211">
        <w:rPr>
          <w:rFonts w:ascii="Arial" w:eastAsia="Arial" w:hAnsi="Arial" w:cs="Arial"/>
          <w:b/>
          <w:sz w:val="18"/>
          <w:szCs w:val="18"/>
        </w:rPr>
        <w:t xml:space="preserve"> </w:t>
      </w:r>
    </w:p>
    <w:p w14:paraId="5368D55F" w14:textId="77777777" w:rsidR="009565CD" w:rsidRPr="00042211" w:rsidRDefault="009565CD" w:rsidP="009565CD">
      <w:pPr>
        <w:numPr>
          <w:ilvl w:val="0"/>
          <w:numId w:val="8"/>
        </w:numPr>
        <w:spacing w:after="115" w:line="259" w:lineRule="auto"/>
        <w:ind w:hanging="360"/>
        <w:jc w:val="both"/>
        <w:rPr>
          <w:rFonts w:ascii="Arial" w:hAnsi="Arial" w:cs="Arial"/>
          <w:sz w:val="18"/>
          <w:szCs w:val="18"/>
        </w:rPr>
      </w:pPr>
      <w:r w:rsidRPr="00042211">
        <w:rPr>
          <w:rFonts w:ascii="Arial" w:eastAsia="Arial" w:hAnsi="Arial" w:cs="Arial"/>
          <w:b/>
          <w:sz w:val="18"/>
          <w:szCs w:val="18"/>
        </w:rPr>
        <w:t xml:space="preserve">Depuración y cancelación de saldos.  </w:t>
      </w:r>
    </w:p>
    <w:p w14:paraId="77CE78D9" w14:textId="0D4B106E" w:rsidR="009565CD" w:rsidRPr="00042211" w:rsidRDefault="00FB67A7" w:rsidP="00981A81">
      <w:pPr>
        <w:ind w:left="1090"/>
        <w:jc w:val="both"/>
        <w:rPr>
          <w:rFonts w:ascii="Arial" w:hAnsi="Arial" w:cs="Arial"/>
          <w:sz w:val="18"/>
          <w:szCs w:val="18"/>
        </w:rPr>
      </w:pPr>
      <w:r w:rsidRPr="00042211">
        <w:rPr>
          <w:rFonts w:ascii="Arial" w:hAnsi="Arial" w:cs="Arial"/>
          <w:sz w:val="18"/>
          <w:szCs w:val="18"/>
        </w:rPr>
        <w:t xml:space="preserve">La </w:t>
      </w:r>
      <w:r w:rsidR="00335800" w:rsidRPr="00042211">
        <w:rPr>
          <w:rFonts w:ascii="Arial" w:hAnsi="Arial" w:cs="Arial"/>
          <w:sz w:val="18"/>
          <w:szCs w:val="18"/>
        </w:rPr>
        <w:t>T</w:t>
      </w:r>
      <w:r w:rsidRPr="00042211">
        <w:rPr>
          <w:rFonts w:ascii="Arial" w:hAnsi="Arial" w:cs="Arial"/>
          <w:sz w:val="18"/>
          <w:szCs w:val="18"/>
        </w:rPr>
        <w:t xml:space="preserve">esorería </w:t>
      </w:r>
      <w:r w:rsidR="00335800" w:rsidRPr="00042211">
        <w:rPr>
          <w:rFonts w:ascii="Arial" w:hAnsi="Arial" w:cs="Arial"/>
          <w:sz w:val="18"/>
          <w:szCs w:val="18"/>
        </w:rPr>
        <w:t>Comunal</w:t>
      </w:r>
      <w:r w:rsidR="009565CD" w:rsidRPr="00042211">
        <w:rPr>
          <w:rFonts w:ascii="Arial" w:hAnsi="Arial" w:cs="Arial"/>
          <w:sz w:val="18"/>
          <w:szCs w:val="18"/>
        </w:rPr>
        <w:t xml:space="preserve">, </w:t>
      </w:r>
      <w:r w:rsidR="00981A81" w:rsidRPr="00042211">
        <w:rPr>
          <w:rFonts w:ascii="Arial" w:hAnsi="Arial" w:cs="Arial"/>
          <w:sz w:val="18"/>
          <w:szCs w:val="18"/>
        </w:rPr>
        <w:t xml:space="preserve">no </w:t>
      </w:r>
      <w:r w:rsidR="00365F9C" w:rsidRPr="00042211">
        <w:rPr>
          <w:rFonts w:ascii="Arial" w:hAnsi="Arial" w:cs="Arial"/>
          <w:sz w:val="18"/>
          <w:szCs w:val="18"/>
        </w:rPr>
        <w:t xml:space="preserve">ha </w:t>
      </w:r>
      <w:r w:rsidR="00981A81" w:rsidRPr="00042211">
        <w:rPr>
          <w:rFonts w:ascii="Arial" w:hAnsi="Arial" w:cs="Arial"/>
          <w:sz w:val="18"/>
          <w:szCs w:val="18"/>
        </w:rPr>
        <w:t>lleva</w:t>
      </w:r>
      <w:r w:rsidRPr="00042211">
        <w:rPr>
          <w:rFonts w:ascii="Arial" w:hAnsi="Arial" w:cs="Arial"/>
          <w:sz w:val="18"/>
          <w:szCs w:val="18"/>
        </w:rPr>
        <w:t>do</w:t>
      </w:r>
      <w:r w:rsidR="00981A81" w:rsidRPr="00042211">
        <w:rPr>
          <w:rFonts w:ascii="Arial" w:hAnsi="Arial" w:cs="Arial"/>
          <w:sz w:val="18"/>
          <w:szCs w:val="18"/>
        </w:rPr>
        <w:t xml:space="preserve"> a cabo </w:t>
      </w:r>
      <w:r w:rsidR="009565CD" w:rsidRPr="00042211">
        <w:rPr>
          <w:rFonts w:ascii="Arial" w:hAnsi="Arial" w:cs="Arial"/>
          <w:sz w:val="18"/>
          <w:szCs w:val="18"/>
        </w:rPr>
        <w:t xml:space="preserve">depuración </w:t>
      </w:r>
      <w:r w:rsidR="00C813AB" w:rsidRPr="00042211">
        <w:rPr>
          <w:rFonts w:ascii="Arial" w:hAnsi="Arial" w:cs="Arial"/>
          <w:sz w:val="18"/>
          <w:szCs w:val="18"/>
        </w:rPr>
        <w:t>ni</w:t>
      </w:r>
      <w:r w:rsidR="009565CD" w:rsidRPr="00042211">
        <w:rPr>
          <w:rFonts w:ascii="Arial" w:hAnsi="Arial" w:cs="Arial"/>
          <w:sz w:val="18"/>
          <w:szCs w:val="18"/>
        </w:rPr>
        <w:t xml:space="preserve"> cancelación de saldos</w:t>
      </w:r>
      <w:r w:rsidR="00981A81" w:rsidRPr="00042211">
        <w:rPr>
          <w:rFonts w:ascii="Arial" w:hAnsi="Arial" w:cs="Arial"/>
          <w:sz w:val="18"/>
          <w:szCs w:val="18"/>
        </w:rPr>
        <w:t>.</w:t>
      </w:r>
      <w:r w:rsidR="009565CD" w:rsidRPr="00042211">
        <w:rPr>
          <w:rFonts w:ascii="Arial" w:hAnsi="Arial" w:cs="Arial"/>
          <w:sz w:val="18"/>
          <w:szCs w:val="18"/>
        </w:rPr>
        <w:t xml:space="preserve"> </w:t>
      </w:r>
    </w:p>
    <w:p w14:paraId="69BAC610" w14:textId="7F421A72" w:rsidR="009565CD" w:rsidRPr="00042211" w:rsidRDefault="009565CD" w:rsidP="003F501F">
      <w:pPr>
        <w:spacing w:after="19" w:line="259" w:lineRule="auto"/>
        <w:rPr>
          <w:rFonts w:ascii="Arial" w:hAnsi="Arial" w:cs="Arial"/>
          <w:sz w:val="18"/>
          <w:szCs w:val="18"/>
        </w:rPr>
      </w:pPr>
      <w:r w:rsidRPr="00042211">
        <w:rPr>
          <w:rFonts w:ascii="Arial" w:hAnsi="Arial" w:cs="Arial"/>
          <w:sz w:val="18"/>
          <w:szCs w:val="18"/>
        </w:rPr>
        <w:t xml:space="preserve"> </w:t>
      </w:r>
      <w:r w:rsidR="00981A81" w:rsidRPr="00042211">
        <w:rPr>
          <w:rFonts w:ascii="Arial" w:hAnsi="Arial" w:cs="Arial"/>
          <w:sz w:val="18"/>
          <w:szCs w:val="18"/>
        </w:rPr>
        <w:t>5</w:t>
      </w:r>
      <w:r w:rsidRPr="00042211">
        <w:rPr>
          <w:rFonts w:ascii="Arial" w:hAnsi="Arial" w:cs="Arial"/>
          <w:sz w:val="18"/>
          <w:szCs w:val="18"/>
        </w:rPr>
        <w:t xml:space="preserve">.- Posición en Moneda Extranjera y Protección por Riesgo Cambiario. </w:t>
      </w:r>
    </w:p>
    <w:p w14:paraId="3D4D384B" w14:textId="77777777" w:rsidR="009565CD" w:rsidRPr="00042211" w:rsidRDefault="009565CD" w:rsidP="009565CD">
      <w:pPr>
        <w:spacing w:after="19" w:line="259" w:lineRule="auto"/>
        <w:rPr>
          <w:rFonts w:ascii="Arial" w:hAnsi="Arial" w:cs="Arial"/>
          <w:sz w:val="18"/>
          <w:szCs w:val="18"/>
        </w:rPr>
      </w:pPr>
      <w:r w:rsidRPr="00042211">
        <w:rPr>
          <w:rFonts w:ascii="Arial" w:hAnsi="Arial" w:cs="Arial"/>
          <w:sz w:val="18"/>
          <w:szCs w:val="18"/>
        </w:rPr>
        <w:t xml:space="preserve"> </w:t>
      </w:r>
    </w:p>
    <w:p w14:paraId="56755EF9" w14:textId="77777777" w:rsidR="009565CD" w:rsidRPr="00042211" w:rsidRDefault="009565CD" w:rsidP="00754B84">
      <w:pPr>
        <w:ind w:left="718"/>
        <w:jc w:val="both"/>
        <w:rPr>
          <w:rFonts w:ascii="Arial" w:hAnsi="Arial" w:cs="Arial"/>
          <w:sz w:val="18"/>
          <w:szCs w:val="18"/>
        </w:rPr>
      </w:pPr>
      <w:r w:rsidRPr="00042211">
        <w:rPr>
          <w:rFonts w:ascii="Arial" w:hAnsi="Arial" w:cs="Arial"/>
          <w:sz w:val="18"/>
          <w:szCs w:val="18"/>
        </w:rPr>
        <w:t>No se tienen adeudos por operaciones en moneda extranjera.</w:t>
      </w:r>
      <w:r w:rsidRPr="00042211">
        <w:rPr>
          <w:rFonts w:ascii="Arial" w:eastAsia="Arial" w:hAnsi="Arial" w:cs="Arial"/>
          <w:b/>
          <w:sz w:val="18"/>
          <w:szCs w:val="18"/>
        </w:rPr>
        <w:t xml:space="preserve"> </w:t>
      </w:r>
    </w:p>
    <w:p w14:paraId="1D5314A8" w14:textId="25FD71E4" w:rsidR="009565CD" w:rsidRPr="00042211" w:rsidRDefault="009565CD" w:rsidP="003F501F">
      <w:pPr>
        <w:spacing w:after="19" w:line="259" w:lineRule="auto"/>
        <w:rPr>
          <w:rFonts w:ascii="Arial" w:hAnsi="Arial" w:cs="Arial"/>
          <w:sz w:val="18"/>
          <w:szCs w:val="18"/>
        </w:rPr>
      </w:pPr>
      <w:r w:rsidRPr="00042211">
        <w:rPr>
          <w:rFonts w:ascii="Arial" w:eastAsia="Arial" w:hAnsi="Arial" w:cs="Arial"/>
          <w:b/>
          <w:sz w:val="18"/>
          <w:szCs w:val="18"/>
        </w:rPr>
        <w:t xml:space="preserve"> </w:t>
      </w:r>
      <w:r w:rsidR="00981A81" w:rsidRPr="00042211">
        <w:rPr>
          <w:rFonts w:ascii="Arial" w:hAnsi="Arial" w:cs="Arial"/>
          <w:sz w:val="18"/>
          <w:szCs w:val="18"/>
        </w:rPr>
        <w:t>6</w:t>
      </w:r>
      <w:r w:rsidRPr="00042211">
        <w:rPr>
          <w:rFonts w:ascii="Arial" w:hAnsi="Arial" w:cs="Arial"/>
          <w:sz w:val="18"/>
          <w:szCs w:val="18"/>
        </w:rPr>
        <w:t xml:space="preserve">.- Reporte Analítico del Activo. </w:t>
      </w:r>
    </w:p>
    <w:p w14:paraId="174C3B96" w14:textId="77777777" w:rsidR="009565CD" w:rsidRPr="00042211" w:rsidRDefault="009565CD" w:rsidP="009565CD">
      <w:pPr>
        <w:spacing w:after="0" w:line="259" w:lineRule="auto"/>
        <w:rPr>
          <w:rFonts w:ascii="Arial" w:hAnsi="Arial" w:cs="Arial"/>
          <w:sz w:val="18"/>
          <w:szCs w:val="18"/>
        </w:rPr>
      </w:pPr>
      <w:r w:rsidRPr="00042211">
        <w:rPr>
          <w:rFonts w:ascii="Arial" w:hAnsi="Arial" w:cs="Arial"/>
          <w:sz w:val="18"/>
          <w:szCs w:val="18"/>
        </w:rPr>
        <w:t xml:space="preserve"> </w:t>
      </w:r>
    </w:p>
    <w:p w14:paraId="6296B910" w14:textId="31AAA218" w:rsidR="009565CD" w:rsidRPr="00042211" w:rsidRDefault="009565CD" w:rsidP="00BA4140">
      <w:pPr>
        <w:ind w:left="-15" w:firstLine="708"/>
        <w:jc w:val="both"/>
        <w:rPr>
          <w:rFonts w:ascii="Arial" w:hAnsi="Arial" w:cs="Arial"/>
          <w:sz w:val="18"/>
          <w:szCs w:val="18"/>
        </w:rPr>
      </w:pPr>
      <w:r w:rsidRPr="00042211">
        <w:rPr>
          <w:rFonts w:ascii="Arial" w:hAnsi="Arial" w:cs="Arial"/>
          <w:sz w:val="18"/>
          <w:szCs w:val="18"/>
        </w:rPr>
        <w:t xml:space="preserve">En este reporte se muestra el comportamiento de los fondos, valores, derechos y bienes </w:t>
      </w:r>
      <w:r w:rsidR="00C813AB" w:rsidRPr="00042211">
        <w:rPr>
          <w:rFonts w:ascii="Arial" w:hAnsi="Arial" w:cs="Arial"/>
          <w:sz w:val="18"/>
          <w:szCs w:val="18"/>
        </w:rPr>
        <w:t xml:space="preserve">de </w:t>
      </w:r>
      <w:r w:rsidRPr="00042211">
        <w:rPr>
          <w:rFonts w:ascii="Arial" w:hAnsi="Arial" w:cs="Arial"/>
          <w:sz w:val="18"/>
          <w:szCs w:val="18"/>
        </w:rPr>
        <w:t xml:space="preserve">que dispone el </w:t>
      </w:r>
      <w:r w:rsidR="00042211" w:rsidRPr="00042211">
        <w:rPr>
          <w:rFonts w:ascii="Arial" w:hAnsi="Arial" w:cs="Arial"/>
          <w:sz w:val="18"/>
          <w:szCs w:val="18"/>
        </w:rPr>
        <w:t>Concejo Mayor</w:t>
      </w:r>
      <w:r w:rsidRPr="00042211">
        <w:rPr>
          <w:rFonts w:ascii="Arial" w:hAnsi="Arial" w:cs="Arial"/>
          <w:sz w:val="18"/>
          <w:szCs w:val="18"/>
        </w:rPr>
        <w:t xml:space="preserve"> para realizar sus actividades, entre el inicio y el fin del periodo reportado. </w:t>
      </w:r>
    </w:p>
    <w:p w14:paraId="45E09CC6" w14:textId="1F8235BF" w:rsidR="009565CD" w:rsidRPr="00042211" w:rsidRDefault="009565CD" w:rsidP="00981A81">
      <w:pPr>
        <w:ind w:left="-15" w:firstLine="708"/>
        <w:jc w:val="both"/>
        <w:rPr>
          <w:rFonts w:ascii="Arial" w:hAnsi="Arial" w:cs="Arial"/>
          <w:sz w:val="18"/>
          <w:szCs w:val="18"/>
        </w:rPr>
      </w:pPr>
      <w:r w:rsidRPr="00042211">
        <w:rPr>
          <w:rFonts w:ascii="Arial" w:hAnsi="Arial" w:cs="Arial"/>
          <w:sz w:val="18"/>
          <w:szCs w:val="18"/>
        </w:rPr>
        <w:t>En ese sentido, se da cumplimiento al Postulado Básico de la Contabilidad Gubernamental de Valuación, que señala “Todos los eventos que afecten económicamente al ente público deben ser cuantificados en términos monetarios y se registrar</w:t>
      </w:r>
      <w:r w:rsidR="007F2F4B" w:rsidRPr="00042211">
        <w:rPr>
          <w:rFonts w:ascii="Arial" w:hAnsi="Arial" w:cs="Arial"/>
          <w:sz w:val="18"/>
          <w:szCs w:val="18"/>
        </w:rPr>
        <w:t>á</w:t>
      </w:r>
      <w:r w:rsidRPr="00042211">
        <w:rPr>
          <w:rFonts w:ascii="Arial" w:hAnsi="Arial" w:cs="Arial"/>
          <w:sz w:val="18"/>
          <w:szCs w:val="18"/>
        </w:rPr>
        <w:t xml:space="preserve">n al costo histórico o al valor económico más objetivo, registrándose en moneda nacional”. </w:t>
      </w:r>
    </w:p>
    <w:tbl>
      <w:tblPr>
        <w:tblW w:w="8500" w:type="dxa"/>
        <w:tblCellMar>
          <w:left w:w="70" w:type="dxa"/>
          <w:right w:w="70" w:type="dxa"/>
        </w:tblCellMar>
        <w:tblLook w:val="04A0" w:firstRow="1" w:lastRow="0" w:firstColumn="1" w:lastColumn="0" w:noHBand="0" w:noVBand="1"/>
      </w:tblPr>
      <w:tblGrid>
        <w:gridCol w:w="760"/>
        <w:gridCol w:w="700"/>
        <w:gridCol w:w="2760"/>
        <w:gridCol w:w="2200"/>
        <w:gridCol w:w="2080"/>
      </w:tblGrid>
      <w:tr w:rsidR="00335800" w:rsidRPr="00335800" w14:paraId="263D5A0C" w14:textId="77777777" w:rsidTr="00335800">
        <w:trPr>
          <w:trHeight w:val="300"/>
        </w:trPr>
        <w:tc>
          <w:tcPr>
            <w:tcW w:w="8500" w:type="dxa"/>
            <w:gridSpan w:val="5"/>
            <w:tcBorders>
              <w:top w:val="nil"/>
              <w:left w:val="nil"/>
              <w:bottom w:val="nil"/>
              <w:right w:val="nil"/>
            </w:tcBorders>
            <w:noWrap/>
            <w:vAlign w:val="center"/>
            <w:hideMark/>
          </w:tcPr>
          <w:p w14:paraId="05BFB2DC" w14:textId="77777777" w:rsidR="00335800" w:rsidRPr="00335800" w:rsidRDefault="00335800" w:rsidP="00335800">
            <w:pPr>
              <w:spacing w:after="0" w:line="240" w:lineRule="auto"/>
              <w:jc w:val="center"/>
              <w:rPr>
                <w:rFonts w:ascii="Arial" w:eastAsia="Times New Roman" w:hAnsi="Arial" w:cs="Arial"/>
                <w:b/>
                <w:bCs/>
                <w:color w:val="000000"/>
                <w:sz w:val="18"/>
                <w:szCs w:val="18"/>
                <w:lang w:eastAsia="es-MX"/>
              </w:rPr>
            </w:pPr>
            <w:r w:rsidRPr="00335800">
              <w:rPr>
                <w:rFonts w:ascii="Arial" w:eastAsia="Times New Roman" w:hAnsi="Arial" w:cs="Arial"/>
                <w:b/>
                <w:bCs/>
                <w:color w:val="000000"/>
                <w:sz w:val="18"/>
                <w:szCs w:val="18"/>
                <w:lang w:eastAsia="es-MX"/>
              </w:rPr>
              <w:t>K’ERI JANHASKATICHA</w:t>
            </w:r>
          </w:p>
        </w:tc>
      </w:tr>
      <w:tr w:rsidR="00335800" w:rsidRPr="00335800" w14:paraId="0E308D2F" w14:textId="77777777" w:rsidTr="00335800">
        <w:trPr>
          <w:trHeight w:val="300"/>
        </w:trPr>
        <w:tc>
          <w:tcPr>
            <w:tcW w:w="8500" w:type="dxa"/>
            <w:gridSpan w:val="5"/>
            <w:tcBorders>
              <w:top w:val="nil"/>
              <w:left w:val="nil"/>
              <w:bottom w:val="nil"/>
              <w:right w:val="nil"/>
            </w:tcBorders>
            <w:noWrap/>
            <w:vAlign w:val="center"/>
            <w:hideMark/>
          </w:tcPr>
          <w:p w14:paraId="1AB433B6" w14:textId="77777777" w:rsidR="00335800" w:rsidRPr="00335800" w:rsidRDefault="00335800" w:rsidP="00335800">
            <w:pPr>
              <w:spacing w:after="0" w:line="240" w:lineRule="auto"/>
              <w:jc w:val="center"/>
              <w:rPr>
                <w:rFonts w:ascii="Arial" w:eastAsia="Times New Roman" w:hAnsi="Arial" w:cs="Arial"/>
                <w:b/>
                <w:bCs/>
                <w:color w:val="000000"/>
                <w:sz w:val="18"/>
                <w:szCs w:val="18"/>
                <w:lang w:eastAsia="es-MX"/>
              </w:rPr>
            </w:pPr>
            <w:r w:rsidRPr="00335800">
              <w:rPr>
                <w:rFonts w:ascii="Arial" w:eastAsia="Times New Roman" w:hAnsi="Arial" w:cs="Arial"/>
                <w:b/>
                <w:bCs/>
                <w:color w:val="000000"/>
                <w:sz w:val="18"/>
                <w:szCs w:val="18"/>
                <w:lang w:eastAsia="es-MX"/>
              </w:rPr>
              <w:t>CONCEJO MAYOR DE GOBIERNO COMUNAL</w:t>
            </w:r>
          </w:p>
        </w:tc>
      </w:tr>
      <w:tr w:rsidR="00335800" w:rsidRPr="00335800" w14:paraId="107739DA" w14:textId="77777777" w:rsidTr="00335800">
        <w:trPr>
          <w:trHeight w:val="300"/>
        </w:trPr>
        <w:tc>
          <w:tcPr>
            <w:tcW w:w="8500" w:type="dxa"/>
            <w:gridSpan w:val="5"/>
            <w:tcBorders>
              <w:top w:val="nil"/>
              <w:left w:val="nil"/>
              <w:bottom w:val="nil"/>
              <w:right w:val="nil"/>
            </w:tcBorders>
            <w:noWrap/>
            <w:vAlign w:val="center"/>
            <w:hideMark/>
          </w:tcPr>
          <w:p w14:paraId="77A50329"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“POR LA JUSTICIA, SEGURIIDAD Y RECONSTITUCIÓN DE NUESTRO TERRITORIO”</w:t>
            </w:r>
          </w:p>
        </w:tc>
      </w:tr>
      <w:tr w:rsidR="00335800" w:rsidRPr="00335800" w14:paraId="323AA8A8" w14:textId="77777777" w:rsidTr="00335800">
        <w:trPr>
          <w:trHeight w:val="300"/>
        </w:trPr>
        <w:tc>
          <w:tcPr>
            <w:tcW w:w="8500" w:type="dxa"/>
            <w:gridSpan w:val="5"/>
            <w:tcBorders>
              <w:top w:val="nil"/>
              <w:left w:val="nil"/>
              <w:bottom w:val="nil"/>
              <w:right w:val="nil"/>
            </w:tcBorders>
            <w:noWrap/>
            <w:vAlign w:val="center"/>
            <w:hideMark/>
          </w:tcPr>
          <w:p w14:paraId="48F320B5"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JUCHARI JURAMUKUA </w:t>
            </w:r>
          </w:p>
        </w:tc>
      </w:tr>
      <w:tr w:rsidR="00335800" w:rsidRPr="00335800" w14:paraId="3F9A6723" w14:textId="77777777" w:rsidTr="00335800">
        <w:trPr>
          <w:trHeight w:val="300"/>
        </w:trPr>
        <w:tc>
          <w:tcPr>
            <w:tcW w:w="760" w:type="dxa"/>
            <w:tcBorders>
              <w:top w:val="nil"/>
              <w:left w:val="nil"/>
              <w:bottom w:val="nil"/>
              <w:right w:val="nil"/>
            </w:tcBorders>
            <w:noWrap/>
            <w:vAlign w:val="center"/>
            <w:hideMark/>
          </w:tcPr>
          <w:p w14:paraId="0F64F3E6"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p>
        </w:tc>
        <w:tc>
          <w:tcPr>
            <w:tcW w:w="700" w:type="dxa"/>
            <w:tcBorders>
              <w:top w:val="nil"/>
              <w:left w:val="nil"/>
              <w:bottom w:val="nil"/>
              <w:right w:val="nil"/>
            </w:tcBorders>
            <w:noWrap/>
            <w:vAlign w:val="bottom"/>
            <w:hideMark/>
          </w:tcPr>
          <w:p w14:paraId="2EED813E"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6883F453"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2940F4F6"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3C024EEB"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01BC3C5E" w14:textId="77777777" w:rsidTr="00335800">
        <w:trPr>
          <w:trHeight w:val="300"/>
        </w:trPr>
        <w:tc>
          <w:tcPr>
            <w:tcW w:w="760" w:type="dxa"/>
            <w:tcBorders>
              <w:top w:val="nil"/>
              <w:left w:val="nil"/>
              <w:bottom w:val="nil"/>
              <w:right w:val="nil"/>
            </w:tcBorders>
            <w:vAlign w:val="center"/>
            <w:hideMark/>
          </w:tcPr>
          <w:p w14:paraId="2173746C"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vAlign w:val="center"/>
            <w:hideMark/>
          </w:tcPr>
          <w:p w14:paraId="65460A61"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vAlign w:val="center"/>
            <w:hideMark/>
          </w:tcPr>
          <w:p w14:paraId="4B091F74"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3808746A"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3766E717"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6A230508" w14:textId="77777777" w:rsidTr="00335800">
        <w:trPr>
          <w:trHeight w:val="300"/>
        </w:trPr>
        <w:tc>
          <w:tcPr>
            <w:tcW w:w="760" w:type="dxa"/>
            <w:tcBorders>
              <w:top w:val="nil"/>
              <w:left w:val="nil"/>
              <w:bottom w:val="nil"/>
              <w:right w:val="nil"/>
            </w:tcBorders>
            <w:vAlign w:val="center"/>
            <w:hideMark/>
          </w:tcPr>
          <w:p w14:paraId="2D64A1EA"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vAlign w:val="center"/>
            <w:hideMark/>
          </w:tcPr>
          <w:p w14:paraId="08A45798"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vAlign w:val="center"/>
            <w:hideMark/>
          </w:tcPr>
          <w:p w14:paraId="23C11493"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413F0147"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2920CB46"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7291844F" w14:textId="77777777" w:rsidTr="00335800">
        <w:trPr>
          <w:trHeight w:val="300"/>
        </w:trPr>
        <w:tc>
          <w:tcPr>
            <w:tcW w:w="4220" w:type="dxa"/>
            <w:gridSpan w:val="3"/>
            <w:tcBorders>
              <w:top w:val="nil"/>
              <w:left w:val="nil"/>
              <w:bottom w:val="nil"/>
              <w:right w:val="nil"/>
            </w:tcBorders>
            <w:vAlign w:val="center"/>
            <w:hideMark/>
          </w:tcPr>
          <w:p w14:paraId="5C85047B"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C. GENOVEVA LEMUS JUÁREZ</w:t>
            </w:r>
          </w:p>
        </w:tc>
        <w:tc>
          <w:tcPr>
            <w:tcW w:w="4280" w:type="dxa"/>
            <w:gridSpan w:val="2"/>
            <w:tcBorders>
              <w:top w:val="nil"/>
              <w:left w:val="nil"/>
              <w:bottom w:val="nil"/>
              <w:right w:val="nil"/>
            </w:tcBorders>
            <w:vAlign w:val="center"/>
            <w:hideMark/>
          </w:tcPr>
          <w:p w14:paraId="7609D732"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MELQUIADES ROMERO HUERTA </w:t>
            </w:r>
          </w:p>
        </w:tc>
      </w:tr>
      <w:tr w:rsidR="00335800" w:rsidRPr="00335800" w14:paraId="3E4BBB60" w14:textId="77777777" w:rsidTr="00335800">
        <w:trPr>
          <w:trHeight w:val="300"/>
        </w:trPr>
        <w:tc>
          <w:tcPr>
            <w:tcW w:w="760" w:type="dxa"/>
            <w:tcBorders>
              <w:top w:val="nil"/>
              <w:left w:val="nil"/>
              <w:bottom w:val="nil"/>
              <w:right w:val="nil"/>
            </w:tcBorders>
            <w:vAlign w:val="center"/>
            <w:hideMark/>
          </w:tcPr>
          <w:p w14:paraId="538DC14F"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p>
        </w:tc>
        <w:tc>
          <w:tcPr>
            <w:tcW w:w="700" w:type="dxa"/>
            <w:tcBorders>
              <w:top w:val="nil"/>
              <w:left w:val="nil"/>
              <w:bottom w:val="nil"/>
              <w:right w:val="nil"/>
            </w:tcBorders>
            <w:noWrap/>
            <w:vAlign w:val="bottom"/>
            <w:hideMark/>
          </w:tcPr>
          <w:p w14:paraId="003DE239"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611C551C"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16F9FA0D"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vAlign w:val="center"/>
            <w:hideMark/>
          </w:tcPr>
          <w:p w14:paraId="0EFA95A6"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62708DA5" w14:textId="77777777" w:rsidTr="00335800">
        <w:trPr>
          <w:trHeight w:val="300"/>
        </w:trPr>
        <w:tc>
          <w:tcPr>
            <w:tcW w:w="760" w:type="dxa"/>
            <w:tcBorders>
              <w:top w:val="nil"/>
              <w:left w:val="nil"/>
              <w:bottom w:val="nil"/>
              <w:right w:val="nil"/>
            </w:tcBorders>
            <w:vAlign w:val="center"/>
            <w:hideMark/>
          </w:tcPr>
          <w:p w14:paraId="7A6022F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55298C48"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35F7956D"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762C465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vAlign w:val="center"/>
            <w:hideMark/>
          </w:tcPr>
          <w:p w14:paraId="1B929BD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4CCF6C4F" w14:textId="77777777" w:rsidTr="00335800">
        <w:trPr>
          <w:trHeight w:val="300"/>
        </w:trPr>
        <w:tc>
          <w:tcPr>
            <w:tcW w:w="760" w:type="dxa"/>
            <w:tcBorders>
              <w:top w:val="nil"/>
              <w:left w:val="nil"/>
              <w:bottom w:val="nil"/>
              <w:right w:val="nil"/>
            </w:tcBorders>
            <w:vAlign w:val="center"/>
            <w:hideMark/>
          </w:tcPr>
          <w:p w14:paraId="12F6E24A"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2453E137"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40F3B487"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606165B3"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vAlign w:val="center"/>
            <w:hideMark/>
          </w:tcPr>
          <w:p w14:paraId="138768E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51B7EE2E" w14:textId="77777777" w:rsidTr="00335800">
        <w:trPr>
          <w:trHeight w:val="300"/>
        </w:trPr>
        <w:tc>
          <w:tcPr>
            <w:tcW w:w="4220" w:type="dxa"/>
            <w:gridSpan w:val="3"/>
            <w:tcBorders>
              <w:top w:val="nil"/>
              <w:left w:val="nil"/>
              <w:bottom w:val="nil"/>
              <w:right w:val="nil"/>
            </w:tcBorders>
            <w:vAlign w:val="center"/>
            <w:hideMark/>
          </w:tcPr>
          <w:p w14:paraId="4C7AF41B"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FIDEL AMBROCIO SEBASTIÁN </w:t>
            </w:r>
          </w:p>
        </w:tc>
        <w:tc>
          <w:tcPr>
            <w:tcW w:w="4280" w:type="dxa"/>
            <w:gridSpan w:val="2"/>
            <w:tcBorders>
              <w:top w:val="nil"/>
              <w:left w:val="nil"/>
              <w:bottom w:val="nil"/>
              <w:right w:val="nil"/>
            </w:tcBorders>
            <w:vAlign w:val="center"/>
            <w:hideMark/>
          </w:tcPr>
          <w:p w14:paraId="23F38EBF"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CESAR MONTOYA HERNÁNDEZ </w:t>
            </w:r>
          </w:p>
        </w:tc>
      </w:tr>
      <w:tr w:rsidR="00335800" w:rsidRPr="00335800" w14:paraId="4D8EA0DE" w14:textId="77777777" w:rsidTr="00335800">
        <w:trPr>
          <w:trHeight w:val="300"/>
        </w:trPr>
        <w:tc>
          <w:tcPr>
            <w:tcW w:w="760" w:type="dxa"/>
            <w:tcBorders>
              <w:top w:val="nil"/>
              <w:left w:val="nil"/>
              <w:bottom w:val="nil"/>
              <w:right w:val="nil"/>
            </w:tcBorders>
            <w:vAlign w:val="center"/>
            <w:hideMark/>
          </w:tcPr>
          <w:p w14:paraId="18394EC7"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p>
        </w:tc>
        <w:tc>
          <w:tcPr>
            <w:tcW w:w="700" w:type="dxa"/>
            <w:tcBorders>
              <w:top w:val="nil"/>
              <w:left w:val="nil"/>
              <w:bottom w:val="nil"/>
              <w:right w:val="nil"/>
            </w:tcBorders>
            <w:noWrap/>
            <w:vAlign w:val="bottom"/>
            <w:hideMark/>
          </w:tcPr>
          <w:p w14:paraId="698FE9A1"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5102AE50"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vAlign w:val="center"/>
            <w:hideMark/>
          </w:tcPr>
          <w:p w14:paraId="6EE6115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vAlign w:val="center"/>
            <w:hideMark/>
          </w:tcPr>
          <w:p w14:paraId="0B3363F7"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58B4D021" w14:textId="77777777" w:rsidTr="00335800">
        <w:trPr>
          <w:trHeight w:val="300"/>
        </w:trPr>
        <w:tc>
          <w:tcPr>
            <w:tcW w:w="760" w:type="dxa"/>
            <w:tcBorders>
              <w:top w:val="nil"/>
              <w:left w:val="nil"/>
              <w:bottom w:val="nil"/>
              <w:right w:val="nil"/>
            </w:tcBorders>
            <w:vAlign w:val="center"/>
            <w:hideMark/>
          </w:tcPr>
          <w:p w14:paraId="73BE4FF1"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670DD4F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18AF469F"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vAlign w:val="center"/>
            <w:hideMark/>
          </w:tcPr>
          <w:p w14:paraId="1734FB29"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vAlign w:val="center"/>
            <w:hideMark/>
          </w:tcPr>
          <w:p w14:paraId="66940C9D"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r>
      <w:tr w:rsidR="00335800" w:rsidRPr="00335800" w14:paraId="4D6ACBB5" w14:textId="77777777" w:rsidTr="00335800">
        <w:trPr>
          <w:trHeight w:val="300"/>
        </w:trPr>
        <w:tc>
          <w:tcPr>
            <w:tcW w:w="760" w:type="dxa"/>
            <w:tcBorders>
              <w:top w:val="nil"/>
              <w:left w:val="nil"/>
              <w:bottom w:val="nil"/>
              <w:right w:val="nil"/>
            </w:tcBorders>
            <w:vAlign w:val="center"/>
            <w:hideMark/>
          </w:tcPr>
          <w:p w14:paraId="2BA16DD0"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6AFE86A6"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41807016"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vAlign w:val="center"/>
            <w:hideMark/>
          </w:tcPr>
          <w:p w14:paraId="7758D77A"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vAlign w:val="center"/>
            <w:hideMark/>
          </w:tcPr>
          <w:p w14:paraId="264F5B35"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r>
      <w:tr w:rsidR="00335800" w:rsidRPr="00335800" w14:paraId="3C321723" w14:textId="77777777" w:rsidTr="00335800">
        <w:trPr>
          <w:trHeight w:val="300"/>
        </w:trPr>
        <w:tc>
          <w:tcPr>
            <w:tcW w:w="4220" w:type="dxa"/>
            <w:gridSpan w:val="3"/>
            <w:tcBorders>
              <w:top w:val="nil"/>
              <w:left w:val="nil"/>
              <w:bottom w:val="nil"/>
              <w:right w:val="nil"/>
            </w:tcBorders>
            <w:vAlign w:val="center"/>
            <w:hideMark/>
          </w:tcPr>
          <w:p w14:paraId="1515B539"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C. JOEL MATEO CORTÉS</w:t>
            </w:r>
          </w:p>
        </w:tc>
        <w:tc>
          <w:tcPr>
            <w:tcW w:w="4280" w:type="dxa"/>
            <w:gridSpan w:val="2"/>
            <w:tcBorders>
              <w:top w:val="nil"/>
              <w:left w:val="nil"/>
              <w:bottom w:val="nil"/>
              <w:right w:val="nil"/>
            </w:tcBorders>
            <w:vAlign w:val="center"/>
            <w:hideMark/>
          </w:tcPr>
          <w:p w14:paraId="7CD616B5"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FRANCISCO TAPIA CAMPANUR </w:t>
            </w:r>
          </w:p>
        </w:tc>
      </w:tr>
      <w:tr w:rsidR="00335800" w:rsidRPr="00335800" w14:paraId="50F7B71D" w14:textId="77777777" w:rsidTr="00335800">
        <w:trPr>
          <w:trHeight w:val="300"/>
        </w:trPr>
        <w:tc>
          <w:tcPr>
            <w:tcW w:w="760" w:type="dxa"/>
            <w:tcBorders>
              <w:top w:val="nil"/>
              <w:left w:val="nil"/>
              <w:bottom w:val="nil"/>
              <w:right w:val="nil"/>
            </w:tcBorders>
            <w:vAlign w:val="center"/>
            <w:hideMark/>
          </w:tcPr>
          <w:p w14:paraId="68AE7D71"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p>
        </w:tc>
        <w:tc>
          <w:tcPr>
            <w:tcW w:w="700" w:type="dxa"/>
            <w:tcBorders>
              <w:top w:val="nil"/>
              <w:left w:val="nil"/>
              <w:bottom w:val="nil"/>
              <w:right w:val="nil"/>
            </w:tcBorders>
            <w:noWrap/>
            <w:vAlign w:val="bottom"/>
            <w:hideMark/>
          </w:tcPr>
          <w:p w14:paraId="090F4F31"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vAlign w:val="center"/>
            <w:hideMark/>
          </w:tcPr>
          <w:p w14:paraId="2B5DB6EF"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vAlign w:val="center"/>
            <w:hideMark/>
          </w:tcPr>
          <w:p w14:paraId="453FC824"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3AEDD456"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694D88A4" w14:textId="77777777" w:rsidTr="00335800">
        <w:trPr>
          <w:trHeight w:val="300"/>
        </w:trPr>
        <w:tc>
          <w:tcPr>
            <w:tcW w:w="760" w:type="dxa"/>
            <w:tcBorders>
              <w:top w:val="nil"/>
              <w:left w:val="nil"/>
              <w:bottom w:val="nil"/>
              <w:right w:val="nil"/>
            </w:tcBorders>
            <w:vAlign w:val="center"/>
            <w:hideMark/>
          </w:tcPr>
          <w:p w14:paraId="4A38C580"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7EFDA3E7"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vAlign w:val="center"/>
            <w:hideMark/>
          </w:tcPr>
          <w:p w14:paraId="6385BE0A"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vAlign w:val="center"/>
            <w:hideMark/>
          </w:tcPr>
          <w:p w14:paraId="1CD87FD8"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38AD3EC3"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r>
      <w:tr w:rsidR="00335800" w:rsidRPr="00335800" w14:paraId="740E83F6" w14:textId="77777777" w:rsidTr="00335800">
        <w:trPr>
          <w:trHeight w:val="300"/>
        </w:trPr>
        <w:tc>
          <w:tcPr>
            <w:tcW w:w="760" w:type="dxa"/>
            <w:tcBorders>
              <w:top w:val="nil"/>
              <w:left w:val="nil"/>
              <w:bottom w:val="nil"/>
              <w:right w:val="nil"/>
            </w:tcBorders>
            <w:vAlign w:val="center"/>
            <w:hideMark/>
          </w:tcPr>
          <w:p w14:paraId="5E7FF88F"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6E6F5EE3"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vAlign w:val="center"/>
            <w:hideMark/>
          </w:tcPr>
          <w:p w14:paraId="41981B9B"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vAlign w:val="center"/>
            <w:hideMark/>
          </w:tcPr>
          <w:p w14:paraId="0367EDF1"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451FE7DB"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r>
      <w:tr w:rsidR="00335800" w:rsidRPr="00335800" w14:paraId="12B2C9CA" w14:textId="77777777" w:rsidTr="00335800">
        <w:trPr>
          <w:trHeight w:val="300"/>
        </w:trPr>
        <w:tc>
          <w:tcPr>
            <w:tcW w:w="4220" w:type="dxa"/>
            <w:gridSpan w:val="3"/>
            <w:tcBorders>
              <w:top w:val="nil"/>
              <w:left w:val="nil"/>
              <w:bottom w:val="nil"/>
              <w:right w:val="nil"/>
            </w:tcBorders>
            <w:vAlign w:val="center"/>
            <w:hideMark/>
          </w:tcPr>
          <w:p w14:paraId="6BE9788A"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C. MARÍA DE LA LUZ TORRES TOMÁS</w:t>
            </w:r>
          </w:p>
        </w:tc>
        <w:tc>
          <w:tcPr>
            <w:tcW w:w="4280" w:type="dxa"/>
            <w:gridSpan w:val="2"/>
            <w:tcBorders>
              <w:top w:val="nil"/>
              <w:left w:val="nil"/>
              <w:bottom w:val="nil"/>
              <w:right w:val="nil"/>
            </w:tcBorders>
            <w:vAlign w:val="center"/>
            <w:hideMark/>
          </w:tcPr>
          <w:p w14:paraId="76C22FDB"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C. FRANCISCO ROSAS TOMÁS</w:t>
            </w:r>
          </w:p>
        </w:tc>
      </w:tr>
      <w:tr w:rsidR="00335800" w:rsidRPr="00335800" w14:paraId="52042714" w14:textId="77777777" w:rsidTr="00335800">
        <w:trPr>
          <w:trHeight w:val="300"/>
        </w:trPr>
        <w:tc>
          <w:tcPr>
            <w:tcW w:w="760" w:type="dxa"/>
            <w:tcBorders>
              <w:top w:val="nil"/>
              <w:left w:val="nil"/>
              <w:bottom w:val="nil"/>
              <w:right w:val="nil"/>
            </w:tcBorders>
            <w:noWrap/>
            <w:vAlign w:val="bottom"/>
            <w:hideMark/>
          </w:tcPr>
          <w:p w14:paraId="6FF40D24"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p>
        </w:tc>
        <w:tc>
          <w:tcPr>
            <w:tcW w:w="700" w:type="dxa"/>
            <w:tcBorders>
              <w:top w:val="nil"/>
              <w:left w:val="nil"/>
              <w:bottom w:val="nil"/>
              <w:right w:val="nil"/>
            </w:tcBorders>
            <w:noWrap/>
            <w:vAlign w:val="bottom"/>
            <w:hideMark/>
          </w:tcPr>
          <w:p w14:paraId="00A91837"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7212AC73"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516EBA01"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1FE291E8"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246B43B9" w14:textId="77777777" w:rsidTr="00335800">
        <w:trPr>
          <w:trHeight w:val="300"/>
        </w:trPr>
        <w:tc>
          <w:tcPr>
            <w:tcW w:w="760" w:type="dxa"/>
            <w:tcBorders>
              <w:top w:val="nil"/>
              <w:left w:val="nil"/>
              <w:bottom w:val="nil"/>
              <w:right w:val="nil"/>
            </w:tcBorders>
            <w:noWrap/>
            <w:vAlign w:val="bottom"/>
            <w:hideMark/>
          </w:tcPr>
          <w:p w14:paraId="045C1425"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5B7D75CE"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771D39AC"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373A7385"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586E8EDB"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08F64FBD" w14:textId="77777777" w:rsidTr="00335800">
        <w:trPr>
          <w:trHeight w:val="300"/>
        </w:trPr>
        <w:tc>
          <w:tcPr>
            <w:tcW w:w="760" w:type="dxa"/>
            <w:tcBorders>
              <w:top w:val="nil"/>
              <w:left w:val="nil"/>
              <w:bottom w:val="nil"/>
              <w:right w:val="nil"/>
            </w:tcBorders>
            <w:noWrap/>
            <w:vAlign w:val="bottom"/>
            <w:hideMark/>
          </w:tcPr>
          <w:p w14:paraId="4211D3B8"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40F40692"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6CACE8E0"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406ED169"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766482AE"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78A018E2" w14:textId="77777777" w:rsidTr="00335800">
        <w:trPr>
          <w:trHeight w:val="300"/>
        </w:trPr>
        <w:tc>
          <w:tcPr>
            <w:tcW w:w="4220" w:type="dxa"/>
            <w:gridSpan w:val="3"/>
            <w:tcBorders>
              <w:top w:val="nil"/>
              <w:left w:val="nil"/>
              <w:bottom w:val="nil"/>
              <w:right w:val="nil"/>
            </w:tcBorders>
            <w:vAlign w:val="center"/>
            <w:hideMark/>
          </w:tcPr>
          <w:p w14:paraId="6C5DC951"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GALDINO SOSA </w:t>
            </w:r>
            <w:proofErr w:type="spellStart"/>
            <w:r w:rsidRPr="00335800">
              <w:rPr>
                <w:rFonts w:ascii="Arial" w:eastAsia="Times New Roman" w:hAnsi="Arial" w:cs="Arial"/>
                <w:color w:val="000000"/>
                <w:sz w:val="18"/>
                <w:szCs w:val="18"/>
                <w:lang w:eastAsia="es-MX"/>
              </w:rPr>
              <w:t>SOSA</w:t>
            </w:r>
            <w:proofErr w:type="spellEnd"/>
          </w:p>
        </w:tc>
        <w:tc>
          <w:tcPr>
            <w:tcW w:w="4280" w:type="dxa"/>
            <w:gridSpan w:val="2"/>
            <w:tcBorders>
              <w:top w:val="nil"/>
              <w:left w:val="nil"/>
              <w:bottom w:val="nil"/>
              <w:right w:val="nil"/>
            </w:tcBorders>
            <w:vAlign w:val="center"/>
            <w:hideMark/>
          </w:tcPr>
          <w:p w14:paraId="65012973"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MARÍA GUADALUPE RÍOS AMEZCUA </w:t>
            </w:r>
          </w:p>
        </w:tc>
      </w:tr>
      <w:tr w:rsidR="00335800" w:rsidRPr="00335800" w14:paraId="5529CED0" w14:textId="77777777" w:rsidTr="00335800">
        <w:trPr>
          <w:trHeight w:val="300"/>
        </w:trPr>
        <w:tc>
          <w:tcPr>
            <w:tcW w:w="760" w:type="dxa"/>
            <w:tcBorders>
              <w:top w:val="nil"/>
              <w:left w:val="nil"/>
              <w:bottom w:val="nil"/>
              <w:right w:val="nil"/>
            </w:tcBorders>
            <w:vAlign w:val="center"/>
            <w:hideMark/>
          </w:tcPr>
          <w:p w14:paraId="30E79CD3"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p>
        </w:tc>
        <w:tc>
          <w:tcPr>
            <w:tcW w:w="700" w:type="dxa"/>
            <w:tcBorders>
              <w:top w:val="nil"/>
              <w:left w:val="nil"/>
              <w:bottom w:val="nil"/>
              <w:right w:val="nil"/>
            </w:tcBorders>
            <w:noWrap/>
            <w:vAlign w:val="bottom"/>
            <w:hideMark/>
          </w:tcPr>
          <w:p w14:paraId="407814E8"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59C6E258"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3DE6308C"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42E137E3"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3BA58B64" w14:textId="77777777" w:rsidTr="00335800">
        <w:trPr>
          <w:trHeight w:val="300"/>
        </w:trPr>
        <w:tc>
          <w:tcPr>
            <w:tcW w:w="760" w:type="dxa"/>
            <w:tcBorders>
              <w:top w:val="nil"/>
              <w:left w:val="nil"/>
              <w:bottom w:val="nil"/>
              <w:right w:val="nil"/>
            </w:tcBorders>
            <w:vAlign w:val="center"/>
            <w:hideMark/>
          </w:tcPr>
          <w:p w14:paraId="3FEFE91D"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71CED86C"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27518DBD"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7EB751B7"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59C6D350"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7CE21F9A" w14:textId="77777777" w:rsidTr="00335800">
        <w:trPr>
          <w:trHeight w:val="300"/>
        </w:trPr>
        <w:tc>
          <w:tcPr>
            <w:tcW w:w="760" w:type="dxa"/>
            <w:tcBorders>
              <w:top w:val="nil"/>
              <w:left w:val="nil"/>
              <w:bottom w:val="nil"/>
              <w:right w:val="nil"/>
            </w:tcBorders>
            <w:vAlign w:val="center"/>
            <w:hideMark/>
          </w:tcPr>
          <w:p w14:paraId="58E1414F"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700" w:type="dxa"/>
            <w:tcBorders>
              <w:top w:val="nil"/>
              <w:left w:val="nil"/>
              <w:bottom w:val="nil"/>
              <w:right w:val="nil"/>
            </w:tcBorders>
            <w:noWrap/>
            <w:vAlign w:val="bottom"/>
            <w:hideMark/>
          </w:tcPr>
          <w:p w14:paraId="54936690" w14:textId="77777777" w:rsidR="00335800" w:rsidRPr="00335800" w:rsidRDefault="00335800" w:rsidP="00335800">
            <w:pPr>
              <w:spacing w:after="0" w:line="240" w:lineRule="auto"/>
              <w:jc w:val="center"/>
              <w:rPr>
                <w:rFonts w:ascii="Times New Roman" w:eastAsia="Times New Roman" w:hAnsi="Times New Roman" w:cs="Times New Roman"/>
                <w:sz w:val="20"/>
                <w:szCs w:val="20"/>
                <w:lang w:eastAsia="es-MX"/>
              </w:rPr>
            </w:pPr>
          </w:p>
        </w:tc>
        <w:tc>
          <w:tcPr>
            <w:tcW w:w="2760" w:type="dxa"/>
            <w:tcBorders>
              <w:top w:val="nil"/>
              <w:left w:val="nil"/>
              <w:bottom w:val="nil"/>
              <w:right w:val="nil"/>
            </w:tcBorders>
            <w:noWrap/>
            <w:vAlign w:val="bottom"/>
            <w:hideMark/>
          </w:tcPr>
          <w:p w14:paraId="35D28D9C"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200" w:type="dxa"/>
            <w:tcBorders>
              <w:top w:val="nil"/>
              <w:left w:val="nil"/>
              <w:bottom w:val="nil"/>
              <w:right w:val="nil"/>
            </w:tcBorders>
            <w:noWrap/>
            <w:vAlign w:val="bottom"/>
            <w:hideMark/>
          </w:tcPr>
          <w:p w14:paraId="698F77B4"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c>
          <w:tcPr>
            <w:tcW w:w="2080" w:type="dxa"/>
            <w:tcBorders>
              <w:top w:val="nil"/>
              <w:left w:val="nil"/>
              <w:bottom w:val="nil"/>
              <w:right w:val="nil"/>
            </w:tcBorders>
            <w:noWrap/>
            <w:vAlign w:val="bottom"/>
            <w:hideMark/>
          </w:tcPr>
          <w:p w14:paraId="3FF03305" w14:textId="77777777" w:rsidR="00335800" w:rsidRPr="00335800" w:rsidRDefault="00335800" w:rsidP="00335800">
            <w:pPr>
              <w:spacing w:after="0" w:line="240" w:lineRule="auto"/>
              <w:rPr>
                <w:rFonts w:ascii="Times New Roman" w:eastAsia="Times New Roman" w:hAnsi="Times New Roman" w:cs="Times New Roman"/>
                <w:sz w:val="20"/>
                <w:szCs w:val="20"/>
                <w:lang w:eastAsia="es-MX"/>
              </w:rPr>
            </w:pPr>
          </w:p>
        </w:tc>
      </w:tr>
      <w:tr w:rsidR="00335800" w:rsidRPr="00335800" w14:paraId="0C66BC0C" w14:textId="77777777" w:rsidTr="00335800">
        <w:trPr>
          <w:trHeight w:val="300"/>
        </w:trPr>
        <w:tc>
          <w:tcPr>
            <w:tcW w:w="4220" w:type="dxa"/>
            <w:gridSpan w:val="3"/>
            <w:tcBorders>
              <w:top w:val="nil"/>
              <w:left w:val="nil"/>
              <w:bottom w:val="nil"/>
              <w:right w:val="nil"/>
            </w:tcBorders>
            <w:vAlign w:val="center"/>
            <w:hideMark/>
          </w:tcPr>
          <w:p w14:paraId="09E36084"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C. ILDEFONSO SÁNCHEZ VELÁZQUEZ</w:t>
            </w:r>
          </w:p>
        </w:tc>
        <w:tc>
          <w:tcPr>
            <w:tcW w:w="4280" w:type="dxa"/>
            <w:gridSpan w:val="2"/>
            <w:tcBorders>
              <w:top w:val="nil"/>
              <w:left w:val="nil"/>
              <w:bottom w:val="nil"/>
              <w:right w:val="nil"/>
            </w:tcBorders>
            <w:vAlign w:val="center"/>
            <w:hideMark/>
          </w:tcPr>
          <w:p w14:paraId="72FA6E4F" w14:textId="77777777" w:rsidR="00335800" w:rsidRPr="00335800" w:rsidRDefault="00335800" w:rsidP="00335800">
            <w:pPr>
              <w:spacing w:after="0" w:line="240" w:lineRule="auto"/>
              <w:jc w:val="center"/>
              <w:rPr>
                <w:rFonts w:ascii="Arial" w:eastAsia="Times New Roman" w:hAnsi="Arial" w:cs="Arial"/>
                <w:color w:val="000000"/>
                <w:sz w:val="18"/>
                <w:szCs w:val="18"/>
                <w:lang w:eastAsia="es-MX"/>
              </w:rPr>
            </w:pPr>
            <w:r w:rsidRPr="00335800">
              <w:rPr>
                <w:rFonts w:ascii="Arial" w:eastAsia="Times New Roman" w:hAnsi="Arial" w:cs="Arial"/>
                <w:color w:val="000000"/>
                <w:sz w:val="18"/>
                <w:szCs w:val="18"/>
                <w:lang w:eastAsia="es-MX"/>
              </w:rPr>
              <w:t xml:space="preserve">C. FIDELA DURÁN HERRERA </w:t>
            </w:r>
          </w:p>
        </w:tc>
      </w:tr>
    </w:tbl>
    <w:p w14:paraId="39B8EFE2" w14:textId="77777777" w:rsidR="003F501F" w:rsidRDefault="003F501F" w:rsidP="003F501F">
      <w:pPr>
        <w:ind w:left="-15" w:firstLine="708"/>
        <w:jc w:val="center"/>
      </w:pPr>
    </w:p>
    <w:sectPr w:rsidR="003F501F">
      <w:headerReference w:type="even"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7BA0" w14:textId="77777777" w:rsidR="00975627" w:rsidRDefault="00975627" w:rsidP="00D5708E">
      <w:pPr>
        <w:spacing w:after="0" w:line="240" w:lineRule="auto"/>
      </w:pPr>
      <w:r>
        <w:separator/>
      </w:r>
    </w:p>
  </w:endnote>
  <w:endnote w:type="continuationSeparator" w:id="0">
    <w:p w14:paraId="14BAD2A6" w14:textId="77777777" w:rsidR="00975627" w:rsidRDefault="00975627" w:rsidP="00D5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A35C" w14:textId="77777777" w:rsidR="00975627" w:rsidRDefault="00975627">
    <w:pPr>
      <w:spacing w:after="0" w:line="259" w:lineRule="auto"/>
      <w:ind w:right="2"/>
      <w:jc w:val="right"/>
    </w:pPr>
    <w:r>
      <w:rPr>
        <w:rFonts w:ascii="Calibri" w:eastAsia="Calibri" w:hAnsi="Calibri" w:cs="Calibri"/>
        <w:sz w:val="22"/>
      </w:rPr>
      <w:t xml:space="preserve">Página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de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Pr>
        <w:rFonts w:ascii="Calibri" w:eastAsia="Calibri" w:hAnsi="Calibri" w:cs="Calibri"/>
        <w:b/>
        <w:sz w:val="22"/>
      </w:rPr>
      <w:t>31</w:t>
    </w:r>
    <w:r>
      <w:rPr>
        <w:rFonts w:ascii="Calibri" w:eastAsia="Calibri" w:hAnsi="Calibri" w:cs="Calibri"/>
        <w:b/>
        <w:sz w:val="22"/>
      </w:rPr>
      <w:fldChar w:fldCharType="end"/>
    </w:r>
    <w:r>
      <w:rPr>
        <w:rFonts w:ascii="Calibri" w:eastAsia="Calibri" w:hAnsi="Calibri" w:cs="Calibri"/>
        <w:sz w:val="22"/>
      </w:rPr>
      <w:t xml:space="preserve"> </w:t>
    </w:r>
  </w:p>
  <w:p w14:paraId="71D0D636" w14:textId="77777777" w:rsidR="00975627" w:rsidRDefault="00975627">
    <w:pPr>
      <w:spacing w:after="0" w:line="259" w:lineRule="auto"/>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0C62" w14:textId="77777777" w:rsidR="00975627" w:rsidRPr="003F501F" w:rsidRDefault="00975627">
    <w:pPr>
      <w:spacing w:after="0" w:line="259" w:lineRule="auto"/>
      <w:ind w:right="2"/>
      <w:jc w:val="right"/>
      <w:rPr>
        <w:sz w:val="16"/>
        <w:szCs w:val="16"/>
      </w:rPr>
    </w:pPr>
    <w:r w:rsidRPr="003F501F">
      <w:rPr>
        <w:rFonts w:ascii="Calibri" w:eastAsia="Calibri" w:hAnsi="Calibri" w:cs="Calibri"/>
        <w:sz w:val="16"/>
        <w:szCs w:val="16"/>
      </w:rPr>
      <w:t xml:space="preserve">Página </w:t>
    </w:r>
    <w:r w:rsidRPr="003F501F">
      <w:rPr>
        <w:sz w:val="16"/>
        <w:szCs w:val="16"/>
      </w:rPr>
      <w:fldChar w:fldCharType="begin"/>
    </w:r>
    <w:r w:rsidRPr="003F501F">
      <w:rPr>
        <w:sz w:val="16"/>
        <w:szCs w:val="16"/>
      </w:rPr>
      <w:instrText xml:space="preserve"> PAGE   \* MERGEFORMAT </w:instrText>
    </w:r>
    <w:r w:rsidRPr="003F501F">
      <w:rPr>
        <w:sz w:val="16"/>
        <w:szCs w:val="16"/>
      </w:rPr>
      <w:fldChar w:fldCharType="separate"/>
    </w:r>
    <w:r w:rsidRPr="003F501F">
      <w:rPr>
        <w:rFonts w:ascii="Calibri" w:eastAsia="Calibri" w:hAnsi="Calibri" w:cs="Calibri"/>
        <w:b/>
        <w:sz w:val="16"/>
        <w:szCs w:val="16"/>
      </w:rPr>
      <w:t>10</w:t>
    </w:r>
    <w:r w:rsidRPr="003F501F">
      <w:rPr>
        <w:rFonts w:ascii="Calibri" w:eastAsia="Calibri" w:hAnsi="Calibri" w:cs="Calibri"/>
        <w:b/>
        <w:sz w:val="16"/>
        <w:szCs w:val="16"/>
      </w:rPr>
      <w:fldChar w:fldCharType="end"/>
    </w:r>
    <w:r w:rsidRPr="003F501F">
      <w:rPr>
        <w:rFonts w:ascii="Calibri" w:eastAsia="Calibri" w:hAnsi="Calibri" w:cs="Calibri"/>
        <w:sz w:val="16"/>
        <w:szCs w:val="16"/>
      </w:rPr>
      <w:t xml:space="preserve"> de </w:t>
    </w:r>
    <w:r w:rsidRPr="003F501F">
      <w:rPr>
        <w:sz w:val="16"/>
        <w:szCs w:val="16"/>
      </w:rPr>
      <w:fldChar w:fldCharType="begin"/>
    </w:r>
    <w:r w:rsidRPr="003F501F">
      <w:rPr>
        <w:sz w:val="16"/>
        <w:szCs w:val="16"/>
      </w:rPr>
      <w:instrText xml:space="preserve"> NUMPAGES   \* MERGEFORMAT </w:instrText>
    </w:r>
    <w:r w:rsidRPr="003F501F">
      <w:rPr>
        <w:sz w:val="16"/>
        <w:szCs w:val="16"/>
      </w:rPr>
      <w:fldChar w:fldCharType="separate"/>
    </w:r>
    <w:r w:rsidRPr="003F501F">
      <w:rPr>
        <w:rFonts w:ascii="Calibri" w:eastAsia="Calibri" w:hAnsi="Calibri" w:cs="Calibri"/>
        <w:b/>
        <w:sz w:val="16"/>
        <w:szCs w:val="16"/>
      </w:rPr>
      <w:t>31</w:t>
    </w:r>
    <w:r w:rsidRPr="003F501F">
      <w:rPr>
        <w:rFonts w:ascii="Calibri" w:eastAsia="Calibri" w:hAnsi="Calibri" w:cs="Calibri"/>
        <w:b/>
        <w:sz w:val="16"/>
        <w:szCs w:val="16"/>
      </w:rPr>
      <w:fldChar w:fldCharType="end"/>
    </w:r>
    <w:r w:rsidRPr="003F501F">
      <w:rPr>
        <w:rFonts w:ascii="Calibri" w:eastAsia="Calibri" w:hAnsi="Calibri" w:cs="Calibri"/>
        <w:sz w:val="16"/>
        <w:szCs w:val="16"/>
      </w:rPr>
      <w:t xml:space="preserve"> </w:t>
    </w:r>
  </w:p>
  <w:p w14:paraId="10E5EC0A" w14:textId="77777777" w:rsidR="00975627" w:rsidRDefault="00975627">
    <w:pPr>
      <w:spacing w:after="0" w:line="259" w:lineRule="auto"/>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4DE0" w14:textId="77777777" w:rsidR="00975627" w:rsidRDefault="00975627">
    <w:pPr>
      <w:spacing w:after="0" w:line="259" w:lineRule="auto"/>
      <w:ind w:right="2"/>
      <w:jc w:val="right"/>
    </w:pPr>
    <w:r>
      <w:rPr>
        <w:rFonts w:ascii="Calibri" w:eastAsia="Calibri" w:hAnsi="Calibri" w:cs="Calibri"/>
        <w:sz w:val="22"/>
      </w:rPr>
      <w:t xml:space="preserve">Página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de </w:t>
    </w:r>
    <w:r>
      <w:rPr>
        <w:rFonts w:ascii="Calibri" w:eastAsia="Calibri" w:hAnsi="Calibri" w:cs="Calibri"/>
        <w:b/>
        <w:sz w:val="22"/>
      </w:rPr>
      <w:fldChar w:fldCharType="begin"/>
    </w:r>
    <w:r>
      <w:rPr>
        <w:rFonts w:ascii="Calibri" w:eastAsia="Calibri" w:hAnsi="Calibri" w:cs="Calibri"/>
        <w:b/>
        <w:sz w:val="22"/>
      </w:rPr>
      <w:instrText xml:space="preserve"> NUMPAGES   \* MERGEFORMAT </w:instrText>
    </w:r>
    <w:r>
      <w:rPr>
        <w:rFonts w:ascii="Calibri" w:eastAsia="Calibri" w:hAnsi="Calibri" w:cs="Calibri"/>
        <w:b/>
        <w:sz w:val="22"/>
      </w:rPr>
      <w:fldChar w:fldCharType="separate"/>
    </w:r>
    <w:r>
      <w:rPr>
        <w:rFonts w:ascii="Calibri" w:eastAsia="Calibri" w:hAnsi="Calibri" w:cs="Calibri"/>
        <w:b/>
        <w:sz w:val="22"/>
      </w:rPr>
      <w:t>31</w:t>
    </w:r>
    <w:r>
      <w:rPr>
        <w:rFonts w:ascii="Calibri" w:eastAsia="Calibri" w:hAnsi="Calibri" w:cs="Calibri"/>
        <w:b/>
        <w:sz w:val="22"/>
      </w:rPr>
      <w:fldChar w:fldCharType="end"/>
    </w:r>
    <w:r>
      <w:rPr>
        <w:rFonts w:ascii="Calibri" w:eastAsia="Calibri" w:hAnsi="Calibri" w:cs="Calibri"/>
        <w:sz w:val="22"/>
      </w:rPr>
      <w:t xml:space="preserve"> </w:t>
    </w:r>
  </w:p>
  <w:p w14:paraId="4D7D4FE8" w14:textId="77777777" w:rsidR="00975627" w:rsidRDefault="00975627">
    <w:pPr>
      <w:spacing w:after="0" w:line="259" w:lineRule="auto"/>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5AEC" w14:textId="77777777" w:rsidR="00975627" w:rsidRDefault="00975627" w:rsidP="00D5708E">
      <w:pPr>
        <w:spacing w:after="0" w:line="240" w:lineRule="auto"/>
      </w:pPr>
      <w:r>
        <w:separator/>
      </w:r>
    </w:p>
  </w:footnote>
  <w:footnote w:type="continuationSeparator" w:id="0">
    <w:p w14:paraId="7D690A74" w14:textId="77777777" w:rsidR="00975627" w:rsidRDefault="00975627" w:rsidP="00D57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FDBD" w14:textId="77777777" w:rsidR="00975627" w:rsidRDefault="00975627">
    <w:pPr>
      <w:spacing w:after="0" w:line="259" w:lineRule="auto"/>
      <w:ind w:left="862" w:right="1805"/>
      <w:jc w:val="center"/>
    </w:pPr>
    <w:r>
      <w:rPr>
        <w:noProof/>
      </w:rPr>
      <w:drawing>
        <wp:anchor distT="0" distB="0" distL="114300" distR="114300" simplePos="0" relativeHeight="251665408" behindDoc="0" locked="0" layoutInCell="1" allowOverlap="0" wp14:anchorId="509E6C1F" wp14:editId="68A6CAFC">
          <wp:simplePos x="0" y="0"/>
          <wp:positionH relativeFrom="page">
            <wp:posOffset>8874252</wp:posOffset>
          </wp:positionH>
          <wp:positionV relativeFrom="page">
            <wp:posOffset>67056</wp:posOffset>
          </wp:positionV>
          <wp:extent cx="1345692" cy="1199388"/>
          <wp:effectExtent l="0" t="0" r="0" b="0"/>
          <wp:wrapSquare wrapText="bothSides"/>
          <wp:docPr id="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45692" cy="1199388"/>
                  </a:xfrm>
                  <a:prstGeom prst="rect">
                    <a:avLst/>
                  </a:prstGeom>
                </pic:spPr>
              </pic:pic>
            </a:graphicData>
          </a:graphic>
        </wp:anchor>
      </w:drawing>
    </w:r>
    <w:r>
      <w:rPr>
        <w:noProof/>
      </w:rPr>
      <w:drawing>
        <wp:anchor distT="0" distB="0" distL="114300" distR="114300" simplePos="0" relativeHeight="251666432" behindDoc="0" locked="0" layoutInCell="1" allowOverlap="0" wp14:anchorId="61C60AB3" wp14:editId="0595571D">
          <wp:simplePos x="0" y="0"/>
          <wp:positionH relativeFrom="page">
            <wp:posOffset>1447800</wp:posOffset>
          </wp:positionH>
          <wp:positionV relativeFrom="page">
            <wp:posOffset>141732</wp:posOffset>
          </wp:positionV>
          <wp:extent cx="957072" cy="928116"/>
          <wp:effectExtent l="0" t="0" r="0" b="0"/>
          <wp:wrapSquare wrapText="bothSides"/>
          <wp:docPr id="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957072" cy="928116"/>
                  </a:xfrm>
                  <a:prstGeom prst="rect">
                    <a:avLst/>
                  </a:prstGeom>
                </pic:spPr>
              </pic:pic>
            </a:graphicData>
          </a:graphic>
        </wp:anchor>
      </w:drawing>
    </w:r>
    <w:r>
      <w:rPr>
        <w:rFonts w:ascii="Arial" w:eastAsia="Arial" w:hAnsi="Arial" w:cs="Arial"/>
        <w:b/>
      </w:rPr>
      <w:t xml:space="preserve">MUNICIPIO DE URUAPAN, MICHOACÁN </w:t>
    </w:r>
  </w:p>
  <w:p w14:paraId="4739FDAC" w14:textId="77777777" w:rsidR="00975627" w:rsidRDefault="00975627">
    <w:pPr>
      <w:spacing w:after="0" w:line="284" w:lineRule="auto"/>
      <w:ind w:right="1805"/>
      <w:jc w:val="center"/>
    </w:pPr>
    <w:r>
      <w:rPr>
        <w:rFonts w:ascii="Arial" w:eastAsia="Arial" w:hAnsi="Arial" w:cs="Arial"/>
        <w:b/>
        <w:sz w:val="22"/>
      </w:rPr>
      <w:t xml:space="preserve"> </w:t>
    </w:r>
    <w:r>
      <w:rPr>
        <w:rFonts w:ascii="Arial" w:eastAsia="Arial" w:hAnsi="Arial" w:cs="Arial"/>
        <w:b/>
        <w:sz w:val="22"/>
      </w:rPr>
      <w:tab/>
      <w:t xml:space="preserve">                                                                                    NOTAS A LOS ESTADOS FINANCIEROS </w:t>
    </w:r>
    <w:proofErr w:type="gramStart"/>
    <w:r>
      <w:rPr>
        <w:rFonts w:ascii="Arial" w:eastAsia="Arial" w:hAnsi="Arial" w:cs="Arial"/>
        <w:b/>
        <w:sz w:val="22"/>
      </w:rPr>
      <w:tab/>
      <w:t xml:space="preserve">  </w:t>
    </w:r>
    <w:r>
      <w:rPr>
        <w:rFonts w:ascii="Arial" w:eastAsia="Arial" w:hAnsi="Arial" w:cs="Arial"/>
        <w:b/>
        <w:sz w:val="22"/>
      </w:rPr>
      <w:tab/>
    </w:r>
    <w:proofErr w:type="gramEnd"/>
    <w:r>
      <w:rPr>
        <w:rFonts w:ascii="Arial" w:eastAsia="Arial" w:hAnsi="Arial" w:cs="Arial"/>
        <w:b/>
        <w:sz w:val="22"/>
      </w:rPr>
      <w:t xml:space="preserve">                                                                                     AL 30 DE SEPTIEMBRE 2022  </w:t>
    </w:r>
  </w:p>
  <w:p w14:paraId="16C58A4D" w14:textId="77777777" w:rsidR="00975627" w:rsidRDefault="00975627">
    <w:pPr>
      <w:spacing w:after="0" w:line="259" w:lineRule="auto"/>
      <w:ind w:left="862" w:right="1805"/>
      <w:jc w:val="center"/>
    </w:pPr>
    <w:r>
      <w:rPr>
        <w:rFonts w:ascii="Arial" w:eastAsia="Arial" w:hAnsi="Arial" w:cs="Arial"/>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85FA" w14:textId="77777777" w:rsidR="00975627" w:rsidRDefault="00975627">
    <w:pPr>
      <w:spacing w:after="0" w:line="259" w:lineRule="auto"/>
      <w:ind w:left="862" w:right="1805"/>
      <w:jc w:val="center"/>
    </w:pPr>
    <w:r>
      <w:rPr>
        <w:noProof/>
      </w:rPr>
      <w:drawing>
        <wp:anchor distT="0" distB="0" distL="114300" distR="114300" simplePos="0" relativeHeight="251669504" behindDoc="0" locked="0" layoutInCell="1" allowOverlap="0" wp14:anchorId="4355D73D" wp14:editId="4F2F2536">
          <wp:simplePos x="0" y="0"/>
          <wp:positionH relativeFrom="page">
            <wp:posOffset>8874252</wp:posOffset>
          </wp:positionH>
          <wp:positionV relativeFrom="page">
            <wp:posOffset>67056</wp:posOffset>
          </wp:positionV>
          <wp:extent cx="1345692" cy="1199388"/>
          <wp:effectExtent l="0" t="0" r="0" b="0"/>
          <wp:wrapSquare wrapText="bothSides"/>
          <wp:docPr id="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45692" cy="1199388"/>
                  </a:xfrm>
                  <a:prstGeom prst="rect">
                    <a:avLst/>
                  </a:prstGeom>
                </pic:spPr>
              </pic:pic>
            </a:graphicData>
          </a:graphic>
        </wp:anchor>
      </w:drawing>
    </w:r>
    <w:r>
      <w:rPr>
        <w:noProof/>
      </w:rPr>
      <w:drawing>
        <wp:anchor distT="0" distB="0" distL="114300" distR="114300" simplePos="0" relativeHeight="251670528" behindDoc="0" locked="0" layoutInCell="1" allowOverlap="0" wp14:anchorId="5EB37197" wp14:editId="25199A0E">
          <wp:simplePos x="0" y="0"/>
          <wp:positionH relativeFrom="page">
            <wp:posOffset>1447800</wp:posOffset>
          </wp:positionH>
          <wp:positionV relativeFrom="page">
            <wp:posOffset>141732</wp:posOffset>
          </wp:positionV>
          <wp:extent cx="957072" cy="928116"/>
          <wp:effectExtent l="0" t="0" r="0" b="0"/>
          <wp:wrapSquare wrapText="bothSides"/>
          <wp:docPr id="1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957072" cy="928116"/>
                  </a:xfrm>
                  <a:prstGeom prst="rect">
                    <a:avLst/>
                  </a:prstGeom>
                </pic:spPr>
              </pic:pic>
            </a:graphicData>
          </a:graphic>
        </wp:anchor>
      </w:drawing>
    </w:r>
    <w:r>
      <w:rPr>
        <w:rFonts w:ascii="Arial" w:eastAsia="Arial" w:hAnsi="Arial" w:cs="Arial"/>
        <w:b/>
      </w:rPr>
      <w:t xml:space="preserve">MUNICIPIO DE URUAPAN, MICHOACÁN </w:t>
    </w:r>
  </w:p>
  <w:p w14:paraId="504990A6" w14:textId="77777777" w:rsidR="00975627" w:rsidRDefault="00975627">
    <w:pPr>
      <w:spacing w:after="0" w:line="284" w:lineRule="auto"/>
      <w:ind w:right="1805"/>
      <w:jc w:val="center"/>
    </w:pPr>
    <w:r>
      <w:rPr>
        <w:rFonts w:ascii="Arial" w:eastAsia="Arial" w:hAnsi="Arial" w:cs="Arial"/>
        <w:b/>
        <w:sz w:val="22"/>
      </w:rPr>
      <w:t xml:space="preserve"> </w:t>
    </w:r>
    <w:r>
      <w:rPr>
        <w:rFonts w:ascii="Arial" w:eastAsia="Arial" w:hAnsi="Arial" w:cs="Arial"/>
        <w:b/>
        <w:sz w:val="22"/>
      </w:rPr>
      <w:tab/>
      <w:t xml:space="preserve">                                                                                    NOTAS A LOS ESTADOS FINANCIEROS </w:t>
    </w:r>
    <w:proofErr w:type="gramStart"/>
    <w:r>
      <w:rPr>
        <w:rFonts w:ascii="Arial" w:eastAsia="Arial" w:hAnsi="Arial" w:cs="Arial"/>
        <w:b/>
        <w:sz w:val="22"/>
      </w:rPr>
      <w:tab/>
      <w:t xml:space="preserve">  </w:t>
    </w:r>
    <w:r>
      <w:rPr>
        <w:rFonts w:ascii="Arial" w:eastAsia="Arial" w:hAnsi="Arial" w:cs="Arial"/>
        <w:b/>
        <w:sz w:val="22"/>
      </w:rPr>
      <w:tab/>
    </w:r>
    <w:proofErr w:type="gramEnd"/>
    <w:r>
      <w:rPr>
        <w:rFonts w:ascii="Arial" w:eastAsia="Arial" w:hAnsi="Arial" w:cs="Arial"/>
        <w:b/>
        <w:sz w:val="22"/>
      </w:rPr>
      <w:t xml:space="preserve">                                                                                     AL 30 DE SEPTIEMBRE 2022  </w:t>
    </w:r>
  </w:p>
  <w:p w14:paraId="313F1F6D" w14:textId="77777777" w:rsidR="00975627" w:rsidRDefault="00975627">
    <w:pPr>
      <w:spacing w:after="0" w:line="259" w:lineRule="auto"/>
      <w:ind w:left="862" w:right="1805"/>
      <w:jc w:val="center"/>
    </w:pPr>
    <w:r>
      <w:rPr>
        <w:rFonts w:ascii="Arial" w:eastAsia="Arial" w:hAnsi="Arial" w:cs="Arial"/>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641"/>
    <w:multiLevelType w:val="hybridMultilevel"/>
    <w:tmpl w:val="A87896AE"/>
    <w:lvl w:ilvl="0" w:tplc="27D0BE32">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449A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B475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1635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3205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9E95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8207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A665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442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CB422BD"/>
    <w:multiLevelType w:val="hybridMultilevel"/>
    <w:tmpl w:val="C524A654"/>
    <w:lvl w:ilvl="0" w:tplc="7E0E5D3C">
      <w:start w:val="5"/>
      <w:numFmt w:val="lowerLetter"/>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EAA950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52CEEA">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42B2A">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209EE">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84FBC">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867104">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2010BE">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249810">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3A7F7A"/>
    <w:multiLevelType w:val="hybridMultilevel"/>
    <w:tmpl w:val="90DA5F14"/>
    <w:lvl w:ilvl="0" w:tplc="DEE80CCE">
      <w:start w:val="1"/>
      <w:numFmt w:val="bullet"/>
      <w:lvlText w:val=""/>
      <w:lvlJc w:val="left"/>
      <w:pPr>
        <w:ind w:left="3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866ACE">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C09E1E">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14B26C">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8CD940">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34175C">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6503EAA">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A091D8">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581AAC">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E91372"/>
    <w:multiLevelType w:val="hybridMultilevel"/>
    <w:tmpl w:val="82961E6C"/>
    <w:lvl w:ilvl="0" w:tplc="8408A69C">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EE7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E237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AAAC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0A48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D619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981C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E7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72B3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7F6CF2"/>
    <w:multiLevelType w:val="hybridMultilevel"/>
    <w:tmpl w:val="92928976"/>
    <w:lvl w:ilvl="0" w:tplc="03426214">
      <w:start w:val="2"/>
      <w:numFmt w:val="lowerLetter"/>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F0C35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00CC1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C2B8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982A8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01C80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049E9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8A862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A6D5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FA29E1"/>
    <w:multiLevelType w:val="hybridMultilevel"/>
    <w:tmpl w:val="B9602CD8"/>
    <w:lvl w:ilvl="0" w:tplc="E51ABBCA">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89AC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FE453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865EE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04CE0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FAD53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901AD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CD67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4ED97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412DFE"/>
    <w:multiLevelType w:val="hybridMultilevel"/>
    <w:tmpl w:val="4B5EC3B0"/>
    <w:lvl w:ilvl="0" w:tplc="E7425D2A">
      <w:start w:val="1"/>
      <w:numFmt w:val="lowerLetter"/>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3649A66">
      <w:start w:val="1"/>
      <w:numFmt w:val="lowerLetter"/>
      <w:lvlText w:val="%2"/>
      <w:lvlJc w:val="left"/>
      <w:pPr>
        <w:ind w:left="15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97CE2A0">
      <w:start w:val="1"/>
      <w:numFmt w:val="lowerRoman"/>
      <w:lvlText w:val="%3"/>
      <w:lvlJc w:val="left"/>
      <w:pPr>
        <w:ind w:left="23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DE44D2C">
      <w:start w:val="1"/>
      <w:numFmt w:val="decimal"/>
      <w:lvlText w:val="%4"/>
      <w:lvlJc w:val="left"/>
      <w:pPr>
        <w:ind w:left="30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D6467A">
      <w:start w:val="1"/>
      <w:numFmt w:val="lowerLetter"/>
      <w:lvlText w:val="%5"/>
      <w:lvlJc w:val="left"/>
      <w:pPr>
        <w:ind w:left="37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B43D52">
      <w:start w:val="1"/>
      <w:numFmt w:val="lowerRoman"/>
      <w:lvlText w:val="%6"/>
      <w:lvlJc w:val="left"/>
      <w:pPr>
        <w:ind w:left="44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646326">
      <w:start w:val="1"/>
      <w:numFmt w:val="decimal"/>
      <w:lvlText w:val="%7"/>
      <w:lvlJc w:val="left"/>
      <w:pPr>
        <w:ind w:left="51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CF46472">
      <w:start w:val="1"/>
      <w:numFmt w:val="lowerLetter"/>
      <w:lvlText w:val="%8"/>
      <w:lvlJc w:val="left"/>
      <w:pPr>
        <w:ind w:left="59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7E26AC">
      <w:start w:val="1"/>
      <w:numFmt w:val="lowerRoman"/>
      <w:lvlText w:val="%9"/>
      <w:lvlJc w:val="left"/>
      <w:pPr>
        <w:ind w:left="66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356155"/>
    <w:multiLevelType w:val="hybridMultilevel"/>
    <w:tmpl w:val="6740A1D4"/>
    <w:lvl w:ilvl="0" w:tplc="BAC4A0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82EC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1E6A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6298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2C73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E47A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48B7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D80E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68CD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17899178">
    <w:abstractNumId w:val="3"/>
  </w:num>
  <w:num w:numId="2" w16cid:durableId="1942298531">
    <w:abstractNumId w:val="0"/>
  </w:num>
  <w:num w:numId="3" w16cid:durableId="1616785003">
    <w:abstractNumId w:val="4"/>
  </w:num>
  <w:num w:numId="4" w16cid:durableId="1598249454">
    <w:abstractNumId w:val="8"/>
  </w:num>
  <w:num w:numId="5" w16cid:durableId="858347459">
    <w:abstractNumId w:val="5"/>
  </w:num>
  <w:num w:numId="6" w16cid:durableId="1315522400">
    <w:abstractNumId w:val="2"/>
  </w:num>
  <w:num w:numId="7" w16cid:durableId="38630781">
    <w:abstractNumId w:val="6"/>
  </w:num>
  <w:num w:numId="8" w16cid:durableId="2051147123">
    <w:abstractNumId w:val="7"/>
  </w:num>
  <w:num w:numId="9" w16cid:durableId="2295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CD"/>
    <w:rsid w:val="00037F39"/>
    <w:rsid w:val="00042211"/>
    <w:rsid w:val="000B0A6D"/>
    <w:rsid w:val="000B42CA"/>
    <w:rsid w:val="000C0AC2"/>
    <w:rsid w:val="000D24AB"/>
    <w:rsid w:val="0017271D"/>
    <w:rsid w:val="001819B6"/>
    <w:rsid w:val="0019435C"/>
    <w:rsid w:val="001A1DAF"/>
    <w:rsid w:val="001A5D65"/>
    <w:rsid w:val="001C1742"/>
    <w:rsid w:val="0020185B"/>
    <w:rsid w:val="002077FC"/>
    <w:rsid w:val="00225174"/>
    <w:rsid w:val="002400ED"/>
    <w:rsid w:val="00265B54"/>
    <w:rsid w:val="002B0EF3"/>
    <w:rsid w:val="002D2FE0"/>
    <w:rsid w:val="002F33FE"/>
    <w:rsid w:val="00306470"/>
    <w:rsid w:val="00335800"/>
    <w:rsid w:val="00340CEE"/>
    <w:rsid w:val="00357A64"/>
    <w:rsid w:val="00363314"/>
    <w:rsid w:val="00365F9C"/>
    <w:rsid w:val="00382AA1"/>
    <w:rsid w:val="003D5952"/>
    <w:rsid w:val="003E4E90"/>
    <w:rsid w:val="003F501F"/>
    <w:rsid w:val="00406EBC"/>
    <w:rsid w:val="00430A00"/>
    <w:rsid w:val="00431B86"/>
    <w:rsid w:val="0043251C"/>
    <w:rsid w:val="00475093"/>
    <w:rsid w:val="00496BCD"/>
    <w:rsid w:val="004E10E9"/>
    <w:rsid w:val="004E35CC"/>
    <w:rsid w:val="00530B33"/>
    <w:rsid w:val="00574D66"/>
    <w:rsid w:val="00590E61"/>
    <w:rsid w:val="005B0736"/>
    <w:rsid w:val="005D3477"/>
    <w:rsid w:val="00675E7A"/>
    <w:rsid w:val="006D2A19"/>
    <w:rsid w:val="006D64C8"/>
    <w:rsid w:val="006E7DB1"/>
    <w:rsid w:val="00754B84"/>
    <w:rsid w:val="007A1106"/>
    <w:rsid w:val="007B055B"/>
    <w:rsid w:val="007F2F4B"/>
    <w:rsid w:val="007F445F"/>
    <w:rsid w:val="00806124"/>
    <w:rsid w:val="00810DF9"/>
    <w:rsid w:val="00814B9F"/>
    <w:rsid w:val="0082289F"/>
    <w:rsid w:val="00836373"/>
    <w:rsid w:val="0084474C"/>
    <w:rsid w:val="00847079"/>
    <w:rsid w:val="008D0C8C"/>
    <w:rsid w:val="008F2AE4"/>
    <w:rsid w:val="008F460F"/>
    <w:rsid w:val="008F6BC4"/>
    <w:rsid w:val="00906495"/>
    <w:rsid w:val="00945F4A"/>
    <w:rsid w:val="009565CD"/>
    <w:rsid w:val="00956718"/>
    <w:rsid w:val="009718DB"/>
    <w:rsid w:val="00975627"/>
    <w:rsid w:val="00981A81"/>
    <w:rsid w:val="0098574F"/>
    <w:rsid w:val="009A1C29"/>
    <w:rsid w:val="009C590A"/>
    <w:rsid w:val="009D2327"/>
    <w:rsid w:val="009F1EB4"/>
    <w:rsid w:val="00A024C1"/>
    <w:rsid w:val="00A8272D"/>
    <w:rsid w:val="00AB69C4"/>
    <w:rsid w:val="00B257BB"/>
    <w:rsid w:val="00B5783B"/>
    <w:rsid w:val="00B83C12"/>
    <w:rsid w:val="00BA0511"/>
    <w:rsid w:val="00BA4140"/>
    <w:rsid w:val="00BC67AF"/>
    <w:rsid w:val="00BE461B"/>
    <w:rsid w:val="00BE7D81"/>
    <w:rsid w:val="00BF7D5E"/>
    <w:rsid w:val="00C4366F"/>
    <w:rsid w:val="00C61FA6"/>
    <w:rsid w:val="00C7074D"/>
    <w:rsid w:val="00C73913"/>
    <w:rsid w:val="00C813AB"/>
    <w:rsid w:val="00C83933"/>
    <w:rsid w:val="00CA0391"/>
    <w:rsid w:val="00CD016D"/>
    <w:rsid w:val="00CE2046"/>
    <w:rsid w:val="00CF32D3"/>
    <w:rsid w:val="00D1278A"/>
    <w:rsid w:val="00D251CA"/>
    <w:rsid w:val="00D26348"/>
    <w:rsid w:val="00D36ECF"/>
    <w:rsid w:val="00D545CB"/>
    <w:rsid w:val="00D5708E"/>
    <w:rsid w:val="00D82036"/>
    <w:rsid w:val="00DA10A6"/>
    <w:rsid w:val="00DB6858"/>
    <w:rsid w:val="00DB719E"/>
    <w:rsid w:val="00E07EBB"/>
    <w:rsid w:val="00E62DAB"/>
    <w:rsid w:val="00E67812"/>
    <w:rsid w:val="00E76ECE"/>
    <w:rsid w:val="00E77569"/>
    <w:rsid w:val="00EC1B35"/>
    <w:rsid w:val="00F2513D"/>
    <w:rsid w:val="00F67ADD"/>
    <w:rsid w:val="00F874B4"/>
    <w:rsid w:val="00FA0892"/>
    <w:rsid w:val="00FB6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B3D2EE"/>
  <w15:chartTrackingRefBased/>
  <w15:docId w15:val="{2CE49792-2445-4958-98AB-AC7B637C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CD"/>
    <w:pPr>
      <w:spacing w:after="200" w:line="288" w:lineRule="auto"/>
    </w:pPr>
    <w:rPr>
      <w:rFonts w:eastAsiaTheme="minorEastAsia"/>
      <w:sz w:val="21"/>
      <w:szCs w:val="21"/>
    </w:rPr>
  </w:style>
  <w:style w:type="paragraph" w:styleId="Ttulo1">
    <w:name w:val="heading 1"/>
    <w:basedOn w:val="Normal"/>
    <w:next w:val="Normal"/>
    <w:link w:val="Ttulo1Car"/>
    <w:uiPriority w:val="9"/>
    <w:qFormat/>
    <w:rsid w:val="009565C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9565C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9565C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9565C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9565C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9565C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9565C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9565C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9565C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5C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9565C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9565C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9565CD"/>
    <w:rPr>
      <w:rFonts w:asciiTheme="majorHAnsi" w:eastAsiaTheme="majorEastAsia" w:hAnsiTheme="majorHAnsi" w:cstheme="majorBidi"/>
      <w:color w:val="70AD47" w:themeColor="accent6"/>
    </w:rPr>
  </w:style>
  <w:style w:type="character" w:customStyle="1" w:styleId="Ttulo5Car">
    <w:name w:val="Título 5 Car"/>
    <w:basedOn w:val="Fuentedeprrafopredeter"/>
    <w:link w:val="Ttulo5"/>
    <w:uiPriority w:val="9"/>
    <w:semiHidden/>
    <w:rsid w:val="009565CD"/>
    <w:rPr>
      <w:rFonts w:asciiTheme="majorHAnsi" w:eastAsiaTheme="majorEastAsia" w:hAnsiTheme="majorHAnsi" w:cstheme="majorBidi"/>
      <w:i/>
      <w:iCs/>
      <w:color w:val="70AD47" w:themeColor="accent6"/>
    </w:rPr>
  </w:style>
  <w:style w:type="character" w:customStyle="1" w:styleId="Ttulo6Car">
    <w:name w:val="Título 6 Car"/>
    <w:basedOn w:val="Fuentedeprrafopredeter"/>
    <w:link w:val="Ttulo6"/>
    <w:uiPriority w:val="9"/>
    <w:semiHidden/>
    <w:rsid w:val="009565CD"/>
    <w:rPr>
      <w:rFonts w:asciiTheme="majorHAnsi" w:eastAsiaTheme="majorEastAsia" w:hAnsiTheme="majorHAnsi" w:cstheme="majorBidi"/>
      <w:color w:val="70AD47" w:themeColor="accent6"/>
      <w:sz w:val="21"/>
      <w:szCs w:val="21"/>
    </w:rPr>
  </w:style>
  <w:style w:type="character" w:customStyle="1" w:styleId="Ttulo7Car">
    <w:name w:val="Título 7 Car"/>
    <w:basedOn w:val="Fuentedeprrafopredeter"/>
    <w:link w:val="Ttulo7"/>
    <w:uiPriority w:val="9"/>
    <w:semiHidden/>
    <w:rsid w:val="009565CD"/>
    <w:rPr>
      <w:rFonts w:asciiTheme="majorHAnsi" w:eastAsiaTheme="majorEastAsia" w:hAnsiTheme="majorHAnsi" w:cstheme="majorBidi"/>
      <w:b/>
      <w:bCs/>
      <w:color w:val="70AD47" w:themeColor="accent6"/>
      <w:sz w:val="21"/>
      <w:szCs w:val="21"/>
    </w:rPr>
  </w:style>
  <w:style w:type="character" w:customStyle="1" w:styleId="Ttulo8Car">
    <w:name w:val="Título 8 Car"/>
    <w:basedOn w:val="Fuentedeprrafopredeter"/>
    <w:link w:val="Ttulo8"/>
    <w:uiPriority w:val="9"/>
    <w:semiHidden/>
    <w:rsid w:val="009565C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9565CD"/>
    <w:rPr>
      <w:rFonts w:asciiTheme="majorHAnsi" w:eastAsiaTheme="majorEastAsia" w:hAnsiTheme="majorHAnsi" w:cstheme="majorBidi"/>
      <w:i/>
      <w:iCs/>
      <w:color w:val="70AD47" w:themeColor="accent6"/>
      <w:sz w:val="20"/>
      <w:szCs w:val="20"/>
    </w:rPr>
  </w:style>
  <w:style w:type="character" w:customStyle="1" w:styleId="Ttulo3Car1">
    <w:name w:val="Título 3 Car1"/>
    <w:rsid w:val="009565CD"/>
    <w:rPr>
      <w:rFonts w:ascii="Arial" w:eastAsia="Arial" w:hAnsi="Arial" w:cs="Arial"/>
      <w:b/>
      <w:color w:val="000000"/>
      <w:sz w:val="24"/>
    </w:rPr>
  </w:style>
  <w:style w:type="character" w:customStyle="1" w:styleId="Ttulo1Car1">
    <w:name w:val="Título 1 Car1"/>
    <w:rsid w:val="009565CD"/>
    <w:rPr>
      <w:rFonts w:ascii="Arial" w:eastAsia="Arial" w:hAnsi="Arial" w:cs="Arial"/>
      <w:b/>
      <w:i/>
      <w:color w:val="000000"/>
      <w:sz w:val="24"/>
      <w:u w:val="single" w:color="000000"/>
    </w:rPr>
  </w:style>
  <w:style w:type="character" w:customStyle="1" w:styleId="Ttulo2Car1">
    <w:name w:val="Título 2 Car1"/>
    <w:rsid w:val="009565CD"/>
    <w:rPr>
      <w:rFonts w:ascii="Arial" w:eastAsia="Arial" w:hAnsi="Arial" w:cs="Arial"/>
      <w:b/>
      <w:color w:val="000000"/>
      <w:sz w:val="24"/>
    </w:rPr>
  </w:style>
  <w:style w:type="table" w:customStyle="1" w:styleId="TableGrid">
    <w:name w:val="TableGrid"/>
    <w:rsid w:val="009565CD"/>
    <w:pPr>
      <w:spacing w:after="0" w:line="240" w:lineRule="auto"/>
    </w:pPr>
    <w:rPr>
      <w:rFonts w:eastAsiaTheme="minorEastAsia"/>
      <w:sz w:val="21"/>
      <w:szCs w:val="21"/>
      <w:lang w:eastAsia="es-MX"/>
    </w:rPr>
    <w:tblPr>
      <w:tblCellMar>
        <w:top w:w="0" w:type="dxa"/>
        <w:left w:w="0" w:type="dxa"/>
        <w:bottom w:w="0" w:type="dxa"/>
        <w:right w:w="0" w:type="dxa"/>
      </w:tblCellMar>
    </w:tblPr>
  </w:style>
  <w:style w:type="paragraph" w:styleId="Descripcin">
    <w:name w:val="caption"/>
    <w:basedOn w:val="Normal"/>
    <w:next w:val="Normal"/>
    <w:uiPriority w:val="35"/>
    <w:semiHidden/>
    <w:unhideWhenUsed/>
    <w:qFormat/>
    <w:rsid w:val="009565CD"/>
    <w:pPr>
      <w:spacing w:line="240" w:lineRule="auto"/>
    </w:pPr>
    <w:rPr>
      <w:b/>
      <w:bCs/>
      <w:smallCaps/>
      <w:color w:val="595959" w:themeColor="text1" w:themeTint="A6"/>
    </w:rPr>
  </w:style>
  <w:style w:type="paragraph" w:styleId="Ttulo">
    <w:name w:val="Title"/>
    <w:basedOn w:val="Normal"/>
    <w:next w:val="Normal"/>
    <w:link w:val="TtuloCar"/>
    <w:uiPriority w:val="10"/>
    <w:qFormat/>
    <w:rsid w:val="009565C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9565C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9565C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9565CD"/>
    <w:rPr>
      <w:rFonts w:asciiTheme="majorHAnsi" w:eastAsiaTheme="majorEastAsia" w:hAnsiTheme="majorHAnsi" w:cstheme="majorBidi"/>
      <w:sz w:val="30"/>
      <w:szCs w:val="30"/>
    </w:rPr>
  </w:style>
  <w:style w:type="character" w:styleId="Textoennegrita">
    <w:name w:val="Strong"/>
    <w:basedOn w:val="Fuentedeprrafopredeter"/>
    <w:uiPriority w:val="22"/>
    <w:qFormat/>
    <w:rsid w:val="009565CD"/>
    <w:rPr>
      <w:b/>
      <w:bCs/>
    </w:rPr>
  </w:style>
  <w:style w:type="character" w:styleId="nfasis">
    <w:name w:val="Emphasis"/>
    <w:basedOn w:val="Fuentedeprrafopredeter"/>
    <w:uiPriority w:val="20"/>
    <w:qFormat/>
    <w:rsid w:val="009565CD"/>
    <w:rPr>
      <w:i/>
      <w:iCs/>
      <w:color w:val="70AD47" w:themeColor="accent6"/>
    </w:rPr>
  </w:style>
  <w:style w:type="paragraph" w:styleId="Sinespaciado">
    <w:name w:val="No Spacing"/>
    <w:uiPriority w:val="1"/>
    <w:qFormat/>
    <w:rsid w:val="009565CD"/>
    <w:pPr>
      <w:spacing w:after="0" w:line="240" w:lineRule="auto"/>
    </w:pPr>
    <w:rPr>
      <w:rFonts w:eastAsiaTheme="minorEastAsia"/>
      <w:sz w:val="21"/>
      <w:szCs w:val="21"/>
    </w:rPr>
  </w:style>
  <w:style w:type="paragraph" w:styleId="Cita">
    <w:name w:val="Quote"/>
    <w:basedOn w:val="Normal"/>
    <w:next w:val="Normal"/>
    <w:link w:val="CitaCar"/>
    <w:uiPriority w:val="29"/>
    <w:qFormat/>
    <w:rsid w:val="009565C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9565CD"/>
    <w:rPr>
      <w:rFonts w:eastAsiaTheme="minorEastAsia"/>
      <w:i/>
      <w:iCs/>
      <w:color w:val="262626" w:themeColor="text1" w:themeTint="D9"/>
      <w:sz w:val="21"/>
      <w:szCs w:val="21"/>
    </w:rPr>
  </w:style>
  <w:style w:type="paragraph" w:styleId="Citadestacada">
    <w:name w:val="Intense Quote"/>
    <w:basedOn w:val="Normal"/>
    <w:next w:val="Normal"/>
    <w:link w:val="CitadestacadaCar"/>
    <w:uiPriority w:val="30"/>
    <w:qFormat/>
    <w:rsid w:val="009565C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9565C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9565CD"/>
    <w:rPr>
      <w:i/>
      <w:iCs/>
    </w:rPr>
  </w:style>
  <w:style w:type="character" w:styleId="nfasisintenso">
    <w:name w:val="Intense Emphasis"/>
    <w:basedOn w:val="Fuentedeprrafopredeter"/>
    <w:uiPriority w:val="21"/>
    <w:qFormat/>
    <w:rsid w:val="009565CD"/>
    <w:rPr>
      <w:b/>
      <w:bCs/>
      <w:i/>
      <w:iCs/>
    </w:rPr>
  </w:style>
  <w:style w:type="character" w:styleId="Referenciasutil">
    <w:name w:val="Subtle Reference"/>
    <w:basedOn w:val="Fuentedeprrafopredeter"/>
    <w:uiPriority w:val="31"/>
    <w:qFormat/>
    <w:rsid w:val="009565CD"/>
    <w:rPr>
      <w:smallCaps/>
      <w:color w:val="595959" w:themeColor="text1" w:themeTint="A6"/>
    </w:rPr>
  </w:style>
  <w:style w:type="character" w:styleId="Referenciaintensa">
    <w:name w:val="Intense Reference"/>
    <w:basedOn w:val="Fuentedeprrafopredeter"/>
    <w:uiPriority w:val="32"/>
    <w:qFormat/>
    <w:rsid w:val="009565CD"/>
    <w:rPr>
      <w:b/>
      <w:bCs/>
      <w:smallCaps/>
      <w:color w:val="70AD47" w:themeColor="accent6"/>
    </w:rPr>
  </w:style>
  <w:style w:type="character" w:styleId="Ttulodellibro">
    <w:name w:val="Book Title"/>
    <w:basedOn w:val="Fuentedeprrafopredeter"/>
    <w:uiPriority w:val="33"/>
    <w:qFormat/>
    <w:rsid w:val="009565CD"/>
    <w:rPr>
      <w:b/>
      <w:bCs/>
      <w:caps w:val="0"/>
      <w:smallCaps/>
      <w:spacing w:val="7"/>
      <w:sz w:val="21"/>
      <w:szCs w:val="21"/>
    </w:rPr>
  </w:style>
  <w:style w:type="paragraph" w:styleId="TtuloTDC">
    <w:name w:val="TOC Heading"/>
    <w:basedOn w:val="Ttulo1"/>
    <w:next w:val="Normal"/>
    <w:uiPriority w:val="39"/>
    <w:semiHidden/>
    <w:unhideWhenUsed/>
    <w:qFormat/>
    <w:rsid w:val="009565CD"/>
    <w:pPr>
      <w:outlineLvl w:val="9"/>
    </w:pPr>
  </w:style>
  <w:style w:type="character" w:styleId="Hipervnculo">
    <w:name w:val="Hyperlink"/>
    <w:basedOn w:val="Fuentedeprrafopredeter"/>
    <w:uiPriority w:val="99"/>
    <w:unhideWhenUsed/>
    <w:rsid w:val="000C0AC2"/>
    <w:rPr>
      <w:color w:val="0563C1" w:themeColor="hyperlink"/>
      <w:u w:val="single"/>
    </w:rPr>
  </w:style>
  <w:style w:type="character" w:styleId="Mencinsinresolver">
    <w:name w:val="Unresolved Mention"/>
    <w:basedOn w:val="Fuentedeprrafopredeter"/>
    <w:uiPriority w:val="99"/>
    <w:semiHidden/>
    <w:unhideWhenUsed/>
    <w:rsid w:val="000C0AC2"/>
    <w:rPr>
      <w:color w:val="605E5C"/>
      <w:shd w:val="clear" w:color="auto" w:fill="E1DFDD"/>
    </w:rPr>
  </w:style>
  <w:style w:type="paragraph" w:styleId="Encabezado">
    <w:name w:val="header"/>
    <w:basedOn w:val="Normal"/>
    <w:link w:val="EncabezadoCar"/>
    <w:uiPriority w:val="99"/>
    <w:unhideWhenUsed/>
    <w:rsid w:val="001C17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742"/>
    <w:rPr>
      <w:rFonts w:eastAsiaTheme="minorEastAsia"/>
      <w:sz w:val="21"/>
      <w:szCs w:val="21"/>
    </w:rPr>
  </w:style>
  <w:style w:type="paragraph" w:styleId="Prrafodelista">
    <w:name w:val="List Paragraph"/>
    <w:basedOn w:val="Normal"/>
    <w:uiPriority w:val="34"/>
    <w:qFormat/>
    <w:rsid w:val="00A8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3686">
      <w:bodyDiv w:val="1"/>
      <w:marLeft w:val="0"/>
      <w:marRight w:val="0"/>
      <w:marTop w:val="0"/>
      <w:marBottom w:val="0"/>
      <w:divBdr>
        <w:top w:val="none" w:sz="0" w:space="0" w:color="auto"/>
        <w:left w:val="none" w:sz="0" w:space="0" w:color="auto"/>
        <w:bottom w:val="none" w:sz="0" w:space="0" w:color="auto"/>
        <w:right w:val="none" w:sz="0" w:space="0" w:color="auto"/>
      </w:divBdr>
    </w:div>
    <w:div w:id="24335627">
      <w:bodyDiv w:val="1"/>
      <w:marLeft w:val="0"/>
      <w:marRight w:val="0"/>
      <w:marTop w:val="0"/>
      <w:marBottom w:val="0"/>
      <w:divBdr>
        <w:top w:val="none" w:sz="0" w:space="0" w:color="auto"/>
        <w:left w:val="none" w:sz="0" w:space="0" w:color="auto"/>
        <w:bottom w:val="none" w:sz="0" w:space="0" w:color="auto"/>
        <w:right w:val="none" w:sz="0" w:space="0" w:color="auto"/>
      </w:divBdr>
    </w:div>
    <w:div w:id="144056802">
      <w:bodyDiv w:val="1"/>
      <w:marLeft w:val="0"/>
      <w:marRight w:val="0"/>
      <w:marTop w:val="0"/>
      <w:marBottom w:val="0"/>
      <w:divBdr>
        <w:top w:val="none" w:sz="0" w:space="0" w:color="auto"/>
        <w:left w:val="none" w:sz="0" w:space="0" w:color="auto"/>
        <w:bottom w:val="none" w:sz="0" w:space="0" w:color="auto"/>
        <w:right w:val="none" w:sz="0" w:space="0" w:color="auto"/>
      </w:divBdr>
    </w:div>
    <w:div w:id="180583396">
      <w:bodyDiv w:val="1"/>
      <w:marLeft w:val="0"/>
      <w:marRight w:val="0"/>
      <w:marTop w:val="0"/>
      <w:marBottom w:val="0"/>
      <w:divBdr>
        <w:top w:val="none" w:sz="0" w:space="0" w:color="auto"/>
        <w:left w:val="none" w:sz="0" w:space="0" w:color="auto"/>
        <w:bottom w:val="none" w:sz="0" w:space="0" w:color="auto"/>
        <w:right w:val="none" w:sz="0" w:space="0" w:color="auto"/>
      </w:divBdr>
    </w:div>
    <w:div w:id="498623022">
      <w:bodyDiv w:val="1"/>
      <w:marLeft w:val="0"/>
      <w:marRight w:val="0"/>
      <w:marTop w:val="0"/>
      <w:marBottom w:val="0"/>
      <w:divBdr>
        <w:top w:val="none" w:sz="0" w:space="0" w:color="auto"/>
        <w:left w:val="none" w:sz="0" w:space="0" w:color="auto"/>
        <w:bottom w:val="none" w:sz="0" w:space="0" w:color="auto"/>
        <w:right w:val="none" w:sz="0" w:space="0" w:color="auto"/>
      </w:divBdr>
      <w:divsChild>
        <w:div w:id="815685669">
          <w:marLeft w:val="0"/>
          <w:marRight w:val="0"/>
          <w:marTop w:val="0"/>
          <w:marBottom w:val="0"/>
          <w:divBdr>
            <w:top w:val="none" w:sz="0" w:space="0" w:color="auto"/>
            <w:left w:val="none" w:sz="0" w:space="0" w:color="auto"/>
            <w:bottom w:val="none" w:sz="0" w:space="0" w:color="auto"/>
            <w:right w:val="none" w:sz="0" w:space="0" w:color="auto"/>
          </w:divBdr>
        </w:div>
      </w:divsChild>
    </w:div>
    <w:div w:id="663359941">
      <w:bodyDiv w:val="1"/>
      <w:marLeft w:val="0"/>
      <w:marRight w:val="0"/>
      <w:marTop w:val="0"/>
      <w:marBottom w:val="0"/>
      <w:divBdr>
        <w:top w:val="none" w:sz="0" w:space="0" w:color="auto"/>
        <w:left w:val="none" w:sz="0" w:space="0" w:color="auto"/>
        <w:bottom w:val="none" w:sz="0" w:space="0" w:color="auto"/>
        <w:right w:val="none" w:sz="0" w:space="0" w:color="auto"/>
      </w:divBdr>
    </w:div>
    <w:div w:id="759986567">
      <w:bodyDiv w:val="1"/>
      <w:marLeft w:val="0"/>
      <w:marRight w:val="0"/>
      <w:marTop w:val="0"/>
      <w:marBottom w:val="0"/>
      <w:divBdr>
        <w:top w:val="none" w:sz="0" w:space="0" w:color="auto"/>
        <w:left w:val="none" w:sz="0" w:space="0" w:color="auto"/>
        <w:bottom w:val="none" w:sz="0" w:space="0" w:color="auto"/>
        <w:right w:val="none" w:sz="0" w:space="0" w:color="auto"/>
      </w:divBdr>
    </w:div>
    <w:div w:id="854198643">
      <w:bodyDiv w:val="1"/>
      <w:marLeft w:val="0"/>
      <w:marRight w:val="0"/>
      <w:marTop w:val="0"/>
      <w:marBottom w:val="0"/>
      <w:divBdr>
        <w:top w:val="none" w:sz="0" w:space="0" w:color="auto"/>
        <w:left w:val="none" w:sz="0" w:space="0" w:color="auto"/>
        <w:bottom w:val="none" w:sz="0" w:space="0" w:color="auto"/>
        <w:right w:val="none" w:sz="0" w:space="0" w:color="auto"/>
      </w:divBdr>
    </w:div>
    <w:div w:id="869680347">
      <w:bodyDiv w:val="1"/>
      <w:marLeft w:val="0"/>
      <w:marRight w:val="0"/>
      <w:marTop w:val="0"/>
      <w:marBottom w:val="0"/>
      <w:divBdr>
        <w:top w:val="none" w:sz="0" w:space="0" w:color="auto"/>
        <w:left w:val="none" w:sz="0" w:space="0" w:color="auto"/>
        <w:bottom w:val="none" w:sz="0" w:space="0" w:color="auto"/>
        <w:right w:val="none" w:sz="0" w:space="0" w:color="auto"/>
      </w:divBdr>
    </w:div>
    <w:div w:id="939412025">
      <w:bodyDiv w:val="1"/>
      <w:marLeft w:val="0"/>
      <w:marRight w:val="0"/>
      <w:marTop w:val="0"/>
      <w:marBottom w:val="0"/>
      <w:divBdr>
        <w:top w:val="none" w:sz="0" w:space="0" w:color="auto"/>
        <w:left w:val="none" w:sz="0" w:space="0" w:color="auto"/>
        <w:bottom w:val="none" w:sz="0" w:space="0" w:color="auto"/>
        <w:right w:val="none" w:sz="0" w:space="0" w:color="auto"/>
      </w:divBdr>
      <w:divsChild>
        <w:div w:id="2076775922">
          <w:marLeft w:val="0"/>
          <w:marRight w:val="0"/>
          <w:marTop w:val="0"/>
          <w:marBottom w:val="0"/>
          <w:divBdr>
            <w:top w:val="none" w:sz="0" w:space="0" w:color="auto"/>
            <w:left w:val="none" w:sz="0" w:space="0" w:color="auto"/>
            <w:bottom w:val="none" w:sz="0" w:space="0" w:color="auto"/>
            <w:right w:val="none" w:sz="0" w:space="0" w:color="auto"/>
          </w:divBdr>
        </w:div>
      </w:divsChild>
    </w:div>
    <w:div w:id="955064243">
      <w:bodyDiv w:val="1"/>
      <w:marLeft w:val="0"/>
      <w:marRight w:val="0"/>
      <w:marTop w:val="0"/>
      <w:marBottom w:val="0"/>
      <w:divBdr>
        <w:top w:val="none" w:sz="0" w:space="0" w:color="auto"/>
        <w:left w:val="none" w:sz="0" w:space="0" w:color="auto"/>
        <w:bottom w:val="none" w:sz="0" w:space="0" w:color="auto"/>
        <w:right w:val="none" w:sz="0" w:space="0" w:color="auto"/>
      </w:divBdr>
    </w:div>
    <w:div w:id="961377374">
      <w:bodyDiv w:val="1"/>
      <w:marLeft w:val="0"/>
      <w:marRight w:val="0"/>
      <w:marTop w:val="0"/>
      <w:marBottom w:val="0"/>
      <w:divBdr>
        <w:top w:val="none" w:sz="0" w:space="0" w:color="auto"/>
        <w:left w:val="none" w:sz="0" w:space="0" w:color="auto"/>
        <w:bottom w:val="none" w:sz="0" w:space="0" w:color="auto"/>
        <w:right w:val="none" w:sz="0" w:space="0" w:color="auto"/>
      </w:divBdr>
    </w:div>
    <w:div w:id="966938116">
      <w:bodyDiv w:val="1"/>
      <w:marLeft w:val="0"/>
      <w:marRight w:val="0"/>
      <w:marTop w:val="0"/>
      <w:marBottom w:val="0"/>
      <w:divBdr>
        <w:top w:val="none" w:sz="0" w:space="0" w:color="auto"/>
        <w:left w:val="none" w:sz="0" w:space="0" w:color="auto"/>
        <w:bottom w:val="none" w:sz="0" w:space="0" w:color="auto"/>
        <w:right w:val="none" w:sz="0" w:space="0" w:color="auto"/>
      </w:divBdr>
    </w:div>
    <w:div w:id="1125003737">
      <w:bodyDiv w:val="1"/>
      <w:marLeft w:val="0"/>
      <w:marRight w:val="0"/>
      <w:marTop w:val="0"/>
      <w:marBottom w:val="0"/>
      <w:divBdr>
        <w:top w:val="none" w:sz="0" w:space="0" w:color="auto"/>
        <w:left w:val="none" w:sz="0" w:space="0" w:color="auto"/>
        <w:bottom w:val="none" w:sz="0" w:space="0" w:color="auto"/>
        <w:right w:val="none" w:sz="0" w:space="0" w:color="auto"/>
      </w:divBdr>
    </w:div>
    <w:div w:id="1240360028">
      <w:bodyDiv w:val="1"/>
      <w:marLeft w:val="0"/>
      <w:marRight w:val="0"/>
      <w:marTop w:val="0"/>
      <w:marBottom w:val="0"/>
      <w:divBdr>
        <w:top w:val="none" w:sz="0" w:space="0" w:color="auto"/>
        <w:left w:val="none" w:sz="0" w:space="0" w:color="auto"/>
        <w:bottom w:val="none" w:sz="0" w:space="0" w:color="auto"/>
        <w:right w:val="none" w:sz="0" w:space="0" w:color="auto"/>
      </w:divBdr>
    </w:div>
    <w:div w:id="1355032660">
      <w:bodyDiv w:val="1"/>
      <w:marLeft w:val="0"/>
      <w:marRight w:val="0"/>
      <w:marTop w:val="0"/>
      <w:marBottom w:val="0"/>
      <w:divBdr>
        <w:top w:val="none" w:sz="0" w:space="0" w:color="auto"/>
        <w:left w:val="none" w:sz="0" w:space="0" w:color="auto"/>
        <w:bottom w:val="none" w:sz="0" w:space="0" w:color="auto"/>
        <w:right w:val="none" w:sz="0" w:space="0" w:color="auto"/>
      </w:divBdr>
    </w:div>
    <w:div w:id="1365521027">
      <w:bodyDiv w:val="1"/>
      <w:marLeft w:val="0"/>
      <w:marRight w:val="0"/>
      <w:marTop w:val="0"/>
      <w:marBottom w:val="0"/>
      <w:divBdr>
        <w:top w:val="none" w:sz="0" w:space="0" w:color="auto"/>
        <w:left w:val="none" w:sz="0" w:space="0" w:color="auto"/>
        <w:bottom w:val="none" w:sz="0" w:space="0" w:color="auto"/>
        <w:right w:val="none" w:sz="0" w:space="0" w:color="auto"/>
      </w:divBdr>
    </w:div>
    <w:div w:id="1385762466">
      <w:bodyDiv w:val="1"/>
      <w:marLeft w:val="0"/>
      <w:marRight w:val="0"/>
      <w:marTop w:val="0"/>
      <w:marBottom w:val="0"/>
      <w:divBdr>
        <w:top w:val="none" w:sz="0" w:space="0" w:color="auto"/>
        <w:left w:val="none" w:sz="0" w:space="0" w:color="auto"/>
        <w:bottom w:val="none" w:sz="0" w:space="0" w:color="auto"/>
        <w:right w:val="none" w:sz="0" w:space="0" w:color="auto"/>
      </w:divBdr>
    </w:div>
    <w:div w:id="1393581951">
      <w:bodyDiv w:val="1"/>
      <w:marLeft w:val="0"/>
      <w:marRight w:val="0"/>
      <w:marTop w:val="0"/>
      <w:marBottom w:val="0"/>
      <w:divBdr>
        <w:top w:val="none" w:sz="0" w:space="0" w:color="auto"/>
        <w:left w:val="none" w:sz="0" w:space="0" w:color="auto"/>
        <w:bottom w:val="none" w:sz="0" w:space="0" w:color="auto"/>
        <w:right w:val="none" w:sz="0" w:space="0" w:color="auto"/>
      </w:divBdr>
    </w:div>
    <w:div w:id="1417900293">
      <w:bodyDiv w:val="1"/>
      <w:marLeft w:val="0"/>
      <w:marRight w:val="0"/>
      <w:marTop w:val="0"/>
      <w:marBottom w:val="0"/>
      <w:divBdr>
        <w:top w:val="none" w:sz="0" w:space="0" w:color="auto"/>
        <w:left w:val="none" w:sz="0" w:space="0" w:color="auto"/>
        <w:bottom w:val="none" w:sz="0" w:space="0" w:color="auto"/>
        <w:right w:val="none" w:sz="0" w:space="0" w:color="auto"/>
      </w:divBdr>
    </w:div>
    <w:div w:id="1573615188">
      <w:bodyDiv w:val="1"/>
      <w:marLeft w:val="0"/>
      <w:marRight w:val="0"/>
      <w:marTop w:val="0"/>
      <w:marBottom w:val="0"/>
      <w:divBdr>
        <w:top w:val="none" w:sz="0" w:space="0" w:color="auto"/>
        <w:left w:val="none" w:sz="0" w:space="0" w:color="auto"/>
        <w:bottom w:val="none" w:sz="0" w:space="0" w:color="auto"/>
        <w:right w:val="none" w:sz="0" w:space="0" w:color="auto"/>
      </w:divBdr>
    </w:div>
    <w:div w:id="1643927151">
      <w:bodyDiv w:val="1"/>
      <w:marLeft w:val="0"/>
      <w:marRight w:val="0"/>
      <w:marTop w:val="0"/>
      <w:marBottom w:val="0"/>
      <w:divBdr>
        <w:top w:val="none" w:sz="0" w:space="0" w:color="auto"/>
        <w:left w:val="none" w:sz="0" w:space="0" w:color="auto"/>
        <w:bottom w:val="none" w:sz="0" w:space="0" w:color="auto"/>
        <w:right w:val="none" w:sz="0" w:space="0" w:color="auto"/>
      </w:divBdr>
    </w:div>
    <w:div w:id="1749572351">
      <w:bodyDiv w:val="1"/>
      <w:marLeft w:val="0"/>
      <w:marRight w:val="0"/>
      <w:marTop w:val="0"/>
      <w:marBottom w:val="0"/>
      <w:divBdr>
        <w:top w:val="none" w:sz="0" w:space="0" w:color="auto"/>
        <w:left w:val="none" w:sz="0" w:space="0" w:color="auto"/>
        <w:bottom w:val="none" w:sz="0" w:space="0" w:color="auto"/>
        <w:right w:val="none" w:sz="0" w:space="0" w:color="auto"/>
      </w:divBdr>
    </w:div>
    <w:div w:id="1771855027">
      <w:bodyDiv w:val="1"/>
      <w:marLeft w:val="0"/>
      <w:marRight w:val="0"/>
      <w:marTop w:val="0"/>
      <w:marBottom w:val="0"/>
      <w:divBdr>
        <w:top w:val="none" w:sz="0" w:space="0" w:color="auto"/>
        <w:left w:val="none" w:sz="0" w:space="0" w:color="auto"/>
        <w:bottom w:val="none" w:sz="0" w:space="0" w:color="auto"/>
        <w:right w:val="none" w:sz="0" w:space="0" w:color="auto"/>
      </w:divBdr>
    </w:div>
    <w:div w:id="1790972269">
      <w:bodyDiv w:val="1"/>
      <w:marLeft w:val="0"/>
      <w:marRight w:val="0"/>
      <w:marTop w:val="0"/>
      <w:marBottom w:val="0"/>
      <w:divBdr>
        <w:top w:val="none" w:sz="0" w:space="0" w:color="auto"/>
        <w:left w:val="none" w:sz="0" w:space="0" w:color="auto"/>
        <w:bottom w:val="none" w:sz="0" w:space="0" w:color="auto"/>
        <w:right w:val="none" w:sz="0" w:space="0" w:color="auto"/>
      </w:divBdr>
    </w:div>
    <w:div w:id="1802922256">
      <w:bodyDiv w:val="1"/>
      <w:marLeft w:val="0"/>
      <w:marRight w:val="0"/>
      <w:marTop w:val="0"/>
      <w:marBottom w:val="0"/>
      <w:divBdr>
        <w:top w:val="none" w:sz="0" w:space="0" w:color="auto"/>
        <w:left w:val="none" w:sz="0" w:space="0" w:color="auto"/>
        <w:bottom w:val="none" w:sz="0" w:space="0" w:color="auto"/>
        <w:right w:val="none" w:sz="0" w:space="0" w:color="auto"/>
      </w:divBdr>
    </w:div>
    <w:div w:id="1873419451">
      <w:bodyDiv w:val="1"/>
      <w:marLeft w:val="0"/>
      <w:marRight w:val="0"/>
      <w:marTop w:val="0"/>
      <w:marBottom w:val="0"/>
      <w:divBdr>
        <w:top w:val="none" w:sz="0" w:space="0" w:color="auto"/>
        <w:left w:val="none" w:sz="0" w:space="0" w:color="auto"/>
        <w:bottom w:val="none" w:sz="0" w:space="0" w:color="auto"/>
        <w:right w:val="none" w:sz="0" w:space="0" w:color="auto"/>
      </w:divBdr>
    </w:div>
    <w:div w:id="1882670195">
      <w:bodyDiv w:val="1"/>
      <w:marLeft w:val="0"/>
      <w:marRight w:val="0"/>
      <w:marTop w:val="0"/>
      <w:marBottom w:val="0"/>
      <w:divBdr>
        <w:top w:val="none" w:sz="0" w:space="0" w:color="auto"/>
        <w:left w:val="none" w:sz="0" w:space="0" w:color="auto"/>
        <w:bottom w:val="none" w:sz="0" w:space="0" w:color="auto"/>
        <w:right w:val="none" w:sz="0" w:space="0" w:color="auto"/>
      </w:divBdr>
    </w:div>
    <w:div w:id="1883326760">
      <w:bodyDiv w:val="1"/>
      <w:marLeft w:val="0"/>
      <w:marRight w:val="0"/>
      <w:marTop w:val="0"/>
      <w:marBottom w:val="0"/>
      <w:divBdr>
        <w:top w:val="none" w:sz="0" w:space="0" w:color="auto"/>
        <w:left w:val="none" w:sz="0" w:space="0" w:color="auto"/>
        <w:bottom w:val="none" w:sz="0" w:space="0" w:color="auto"/>
        <w:right w:val="none" w:sz="0" w:space="0" w:color="auto"/>
      </w:divBdr>
    </w:div>
    <w:div w:id="1887057983">
      <w:bodyDiv w:val="1"/>
      <w:marLeft w:val="0"/>
      <w:marRight w:val="0"/>
      <w:marTop w:val="0"/>
      <w:marBottom w:val="0"/>
      <w:divBdr>
        <w:top w:val="none" w:sz="0" w:space="0" w:color="auto"/>
        <w:left w:val="none" w:sz="0" w:space="0" w:color="auto"/>
        <w:bottom w:val="none" w:sz="0" w:space="0" w:color="auto"/>
        <w:right w:val="none" w:sz="0" w:space="0" w:color="auto"/>
      </w:divBdr>
    </w:div>
    <w:div w:id="1937710783">
      <w:bodyDiv w:val="1"/>
      <w:marLeft w:val="0"/>
      <w:marRight w:val="0"/>
      <w:marTop w:val="0"/>
      <w:marBottom w:val="0"/>
      <w:divBdr>
        <w:top w:val="none" w:sz="0" w:space="0" w:color="auto"/>
        <w:left w:val="none" w:sz="0" w:space="0" w:color="auto"/>
        <w:bottom w:val="none" w:sz="0" w:space="0" w:color="auto"/>
        <w:right w:val="none" w:sz="0" w:space="0" w:color="auto"/>
      </w:divBdr>
    </w:div>
    <w:div w:id="2008317903">
      <w:bodyDiv w:val="1"/>
      <w:marLeft w:val="0"/>
      <w:marRight w:val="0"/>
      <w:marTop w:val="0"/>
      <w:marBottom w:val="0"/>
      <w:divBdr>
        <w:top w:val="none" w:sz="0" w:space="0" w:color="auto"/>
        <w:left w:val="none" w:sz="0" w:space="0" w:color="auto"/>
        <w:bottom w:val="none" w:sz="0" w:space="0" w:color="auto"/>
        <w:right w:val="none" w:sz="0" w:space="0" w:color="auto"/>
      </w:divBdr>
    </w:div>
    <w:div w:id="2019230324">
      <w:bodyDiv w:val="1"/>
      <w:marLeft w:val="0"/>
      <w:marRight w:val="0"/>
      <w:marTop w:val="0"/>
      <w:marBottom w:val="0"/>
      <w:divBdr>
        <w:top w:val="none" w:sz="0" w:space="0" w:color="auto"/>
        <w:left w:val="none" w:sz="0" w:space="0" w:color="auto"/>
        <w:bottom w:val="none" w:sz="0" w:space="0" w:color="auto"/>
        <w:right w:val="none" w:sz="0" w:space="0" w:color="auto"/>
      </w:divBdr>
    </w:div>
    <w:div w:id="2042978387">
      <w:bodyDiv w:val="1"/>
      <w:marLeft w:val="0"/>
      <w:marRight w:val="0"/>
      <w:marTop w:val="0"/>
      <w:marBottom w:val="0"/>
      <w:divBdr>
        <w:top w:val="none" w:sz="0" w:space="0" w:color="auto"/>
        <w:left w:val="none" w:sz="0" w:space="0" w:color="auto"/>
        <w:bottom w:val="none" w:sz="0" w:space="0" w:color="auto"/>
        <w:right w:val="none" w:sz="0" w:space="0" w:color="auto"/>
      </w:divBdr>
    </w:div>
    <w:div w:id="2054963034">
      <w:bodyDiv w:val="1"/>
      <w:marLeft w:val="0"/>
      <w:marRight w:val="0"/>
      <w:marTop w:val="0"/>
      <w:marBottom w:val="0"/>
      <w:divBdr>
        <w:top w:val="none" w:sz="0" w:space="0" w:color="auto"/>
        <w:left w:val="none" w:sz="0" w:space="0" w:color="auto"/>
        <w:bottom w:val="none" w:sz="0" w:space="0" w:color="auto"/>
        <w:right w:val="none" w:sz="0" w:space="0" w:color="auto"/>
      </w:divBdr>
    </w:div>
    <w:div w:id="20668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2732</Words>
  <Characters>15028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Jasso Esqueda</dc:creator>
  <cp:keywords/>
  <dc:description/>
  <cp:lastModifiedBy>TESOREIA1</cp:lastModifiedBy>
  <cp:revision>2</cp:revision>
  <cp:lastPrinted>2025-01-26T21:43:00Z</cp:lastPrinted>
  <dcterms:created xsi:type="dcterms:W3CDTF">2025-07-30T06:30:00Z</dcterms:created>
  <dcterms:modified xsi:type="dcterms:W3CDTF">2025-07-30T06:30:00Z</dcterms:modified>
</cp:coreProperties>
</file>